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79" w:rsidRPr="00C42A79" w:rsidRDefault="00C42A79" w:rsidP="00C42A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C42A79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Классификация сигналов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Каждый сигнал можно описать некоторой математической моделью. В зависимости от свойств этой модели можно выделить следующие группы сигналов (Рисунок 1). 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734050" cy="4210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Рисунок 1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C42A79" w:rsidRPr="00C42A79" w:rsidRDefault="00C42A79" w:rsidP="00C42A7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ru-RU"/>
        </w:rPr>
      </w:pPr>
      <w:r w:rsidRPr="00C42A79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ru-RU"/>
        </w:rPr>
        <w:t xml:space="preserve"> Детерминированные сигналы </w:t>
      </w:r>
    </w:p>
    <w:p w:rsidR="00C42A79" w:rsidRPr="00C42A79" w:rsidRDefault="00C42A79" w:rsidP="00C42A79">
      <w:pPr>
        <w:spacing w:after="0" w:line="276" w:lineRule="auto"/>
        <w:rPr>
          <w:rFonts w:ascii="Calibri" w:eastAsia="Calibri" w:hAnsi="Calibri" w:cs="Times New Roman"/>
          <w:lang w:val="ru-RU"/>
        </w:rPr>
      </w:pPr>
    </w:p>
    <w:p w:rsidR="00C42A79" w:rsidRPr="00C42A79" w:rsidRDefault="00C42A79" w:rsidP="00C42A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Детерминированным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называется сигнал, характеристики которого могут быть определены в любой момент времени с вероятностью равной единице.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Обычно выделяют два класса 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детерминированных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сигналов: 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периодические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непериодические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Периодическим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сигналом называют такой вид воздействия, когда форма сигнала повторяется через некоторый интервал времени </w:t>
      </w:r>
      <w:r w:rsidRPr="00C42A79">
        <w:rPr>
          <w:rFonts w:ascii="Times New Roman" w:eastAsia="Calibri" w:hAnsi="Times New Roman" w:cs="Times New Roman"/>
          <w:i/>
          <w:sz w:val="28"/>
          <w:szCs w:val="28"/>
          <w:lang w:val="ru-RU"/>
        </w:rPr>
        <w:t>T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, который называется периодом.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К </w:t>
      </w:r>
      <w:r w:rsidRPr="00C42A7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периодическим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относят 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гармонические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полигармонические 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сигналы. Для периодических сигналов выполняется общее условие 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7pt;height:18pt" o:ole="">
            <v:imagedata r:id="rId5" o:title=""/>
          </v:shape>
          <o:OLEObject Type="Embed" ProgID="Equation.3" ShapeID="_x0000_i1026" DrawAspect="Content" ObjectID="_1607245592" r:id="rId6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widowControl w:val="0"/>
        <w:suppressLineNumber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где 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6"/>
          <w:sz w:val="28"/>
          <w:szCs w:val="28"/>
          <w:lang w:val="ru-RU"/>
        </w:rPr>
        <w:object w:dxaOrig="220" w:dyaOrig="300">
          <v:shape id="_x0000_i1027" type="#_x0000_t75" style="width:11.25pt;height:15pt" o:ole="">
            <v:imagedata r:id="rId7" o:title=""/>
          </v:shape>
          <o:OLEObject Type="Embed" ProgID="Equation.3" ShapeID="_x0000_i1027" DrawAspect="Content" ObjectID="_1607245593" r:id="rId8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= 1, 2, 3, ... - любое целое число;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4"/>
          <w:sz w:val="28"/>
          <w:szCs w:val="28"/>
          <w:lang w:val="ru-RU"/>
        </w:rPr>
        <w:object w:dxaOrig="240" w:dyaOrig="279">
          <v:shape id="_x0000_i1028" type="#_x0000_t75" style="width:12pt;height:14.25pt" o:ole="">
            <v:imagedata r:id="rId9" o:title=""/>
          </v:shape>
          <o:OLEObject Type="Embed" ProgID="Equation.3" ShapeID="_x0000_i1028" DrawAspect="Content" ObjectID="_1607245594" r:id="rId10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период, являющийся конечным отрезком независимой переменной. 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Гармонические сигналы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4591050" cy="1857375"/>
            <wp:effectExtent l="0" t="0" r="0" b="9525"/>
            <wp:docPr id="12" name="Рисунок 12" descr="Описание: Tss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Tss1-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Гармонические </w:t>
      </w:r>
      <w:proofErr w:type="gramStart"/>
      <w:r w:rsidRPr="00C42A79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сигналы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описываются</w:t>
      </w:r>
      <w:proofErr w:type="gram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следующими формулами: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10"/>
          <w:sz w:val="28"/>
          <w:szCs w:val="28"/>
          <w:lang w:val="ru-RU"/>
        </w:rPr>
        <w:object w:dxaOrig="6680" w:dyaOrig="340">
          <v:shape id="_x0000_i1030" type="#_x0000_t75" style="width:351pt;height:18pt" o:ole="">
            <v:imagedata r:id="rId12" o:title=""/>
          </v:shape>
          <o:OLEObject Type="Embed" ProgID="Equation.3" ShapeID="_x0000_i1030" DrawAspect="Content" ObjectID="_1607245595" r:id="rId13"/>
        </w:objec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где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8"/>
          <w:sz w:val="28"/>
          <w:szCs w:val="28"/>
          <w:lang w:val="ru-RU"/>
        </w:rPr>
        <w:object w:dxaOrig="1540" w:dyaOrig="420">
          <v:shape id="_x0000_i1031" type="#_x0000_t75" style="width:77.25pt;height:21pt" o:ole="">
            <v:imagedata r:id="rId14" o:title=""/>
          </v:shape>
          <o:OLEObject Type="Embed" ProgID="Equation.3" ShapeID="_x0000_i1031" DrawAspect="Content" ObjectID="_1607245596" r:id="rId15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- амплитуда гармонической составляющей;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260" w:dyaOrig="360">
          <v:shape id="_x0000_i1032" type="#_x0000_t75" style="width:12.75pt;height:18pt" o:ole="">
            <v:imagedata r:id="rId16" o:title=""/>
          </v:shape>
          <o:OLEObject Type="Embed" ProgID="Equation.3" ShapeID="_x0000_i1032" DrawAspect="Content" ObjectID="_1607245597" r:id="rId17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- частота колебаний;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960" w:dyaOrig="360">
          <v:shape id="_x0000_i1033" type="#_x0000_t75" style="width:48pt;height:18pt" o:ole="">
            <v:imagedata r:id="rId18" o:title=""/>
          </v:shape>
          <o:OLEObject Type="Embed" ProgID="Equation.3" ShapeID="_x0000_i1033" DrawAspect="Content" ObjectID="_1607245598" r:id="rId19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- угловая (циклическая) частота колебаний;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position w:val="-32"/>
          <w:sz w:val="28"/>
          <w:szCs w:val="28"/>
          <w:lang w:val="ru-RU"/>
        </w:rPr>
        <w:object w:dxaOrig="1579" w:dyaOrig="780">
          <v:shape id="_x0000_i1034" type="#_x0000_t75" style="width:78.75pt;height:39pt" o:ole="">
            <v:imagedata r:id="rId20" o:title=""/>
          </v:shape>
          <o:OLEObject Type="Embed" ProgID="Equation.3" ShapeID="_x0000_i1034" DrawAspect="Content" ObjectID="_1607245599" r:id="rId21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- начальная фаза колебаний;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position w:val="-32"/>
          <w:sz w:val="28"/>
          <w:szCs w:val="28"/>
          <w:lang w:val="ru-RU"/>
        </w:rPr>
        <w:object w:dxaOrig="760" w:dyaOrig="760">
          <v:shape id="_x0000_i1035" type="#_x0000_t75" style="width:38.25pt;height:38.25pt" o:ole="">
            <v:imagedata r:id="rId22" o:title=""/>
          </v:shape>
          <o:OLEObject Type="Embed" ProgID="Equation.3" ShapeID="_x0000_i1035" DrawAspect="Content" ObjectID="_1607245600" r:id="rId23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- период колебаний.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Полигармонические сигналы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Полигармонический сигнал</w:t>
      </w:r>
      <w:r w:rsidRPr="00C42A79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– это сигнал, представляющий собой сумму гармонических колебаний. Он описывается формулой: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28"/>
          <w:sz w:val="28"/>
          <w:szCs w:val="28"/>
          <w:lang w:val="ru-RU"/>
        </w:rPr>
        <w:object w:dxaOrig="6420" w:dyaOrig="700">
          <v:shape id="_x0000_i1036" type="#_x0000_t75" style="width:321pt;height:35.25pt" o:ole="">
            <v:imagedata r:id="rId24" o:title=""/>
          </v:shape>
          <o:OLEObject Type="Embed" ProgID="Equation.3" ShapeID="_x0000_i1036" DrawAspect="Content" ObjectID="_1607245601" r:id="rId25"/>
        </w:objec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Также полигармонический сигнал можно описать  функцией </w:t>
      </w:r>
      <w:r w:rsidRPr="00C42A79">
        <w:rPr>
          <w:rFonts w:ascii="Times New Roman" w:eastAsia="Calibri" w:hAnsi="Times New Roman" w:cs="Times New Roman"/>
          <w:position w:val="-16"/>
          <w:sz w:val="28"/>
          <w:szCs w:val="28"/>
          <w:lang w:val="ru-RU"/>
        </w:rPr>
        <w:object w:dxaOrig="1820" w:dyaOrig="420">
          <v:shape id="_x0000_i1037" type="#_x0000_t75" style="width:90.75pt;height:21pt" o:ole="">
            <v:imagedata r:id="rId26" o:title=""/>
          </v:shape>
          <o:OLEObject Type="Embed" ProgID="Equation.3" ShapeID="_x0000_i1037" DrawAspect="Content" ObjectID="_1607245602" r:id="rId27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 </w:t>
      </w:r>
      <w:r w:rsidRPr="00C42A79">
        <w:rPr>
          <w:rFonts w:ascii="Times New Roman" w:eastAsia="Calibri" w:hAnsi="Times New Roman" w:cs="Times New Roman"/>
          <w:position w:val="-6"/>
          <w:sz w:val="28"/>
          <w:szCs w:val="28"/>
          <w:lang w:val="ru-RU"/>
        </w:rPr>
        <w:object w:dxaOrig="220" w:dyaOrig="300">
          <v:shape id="_x0000_i1038" type="#_x0000_t75" style="width:11.25pt;height:15pt" o:ole="">
            <v:imagedata r:id="rId7" o:title=""/>
          </v:shape>
          <o:OLEObject Type="Embed" ProgID="Equation.3" ShapeID="_x0000_i1038" DrawAspect="Content" ObjectID="_1607245603" r:id="rId28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= 1, 2, 3, ..., где </w:t>
      </w:r>
      <w:r w:rsidRPr="00C42A79">
        <w:rPr>
          <w:rFonts w:ascii="Times New Roman" w:eastAsia="Calibri" w:hAnsi="Times New Roman" w:cs="Times New Roman"/>
          <w:position w:val="-16"/>
          <w:sz w:val="28"/>
          <w:szCs w:val="28"/>
          <w:lang w:val="ru-RU"/>
        </w:rPr>
        <w:object w:dxaOrig="300" w:dyaOrig="420">
          <v:shape id="_x0000_i1039" type="#_x0000_t75" style="width:15pt;height:21pt" o:ole="">
            <v:imagedata r:id="rId29" o:title=""/>
          </v:shape>
          <o:OLEObject Type="Embed" ProgID="Equation.3" ShapeID="_x0000_i1039" DrawAspect="Content" ObjectID="_1607245604" r:id="rId30"/>
        </w:object>
      </w:r>
      <w:r w:rsidRPr="00C42A79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период одного полного колебания сигнала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499" w:dyaOrig="380">
          <v:shape id="_x0000_i1040" type="#_x0000_t75" style="width:24.75pt;height:18.75pt" o:ole="">
            <v:imagedata r:id="rId31" o:title=""/>
          </v:shape>
          <o:OLEObject Type="Embed" ProgID="Equation.3" ShapeID="_x0000_i1040" DrawAspect="Content" ObjectID="_1607245605" r:id="rId32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заданного на одном периоде. 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ab/>
        <w:t xml:space="preserve">Значение </w:t>
      </w:r>
      <w:r w:rsidRPr="00C42A79">
        <w:rPr>
          <w:rFonts w:ascii="Times New Roman" w:eastAsia="Calibri" w:hAnsi="Times New Roman" w:cs="Times New Roman"/>
          <w:position w:val="-36"/>
          <w:sz w:val="28"/>
          <w:szCs w:val="28"/>
          <w:lang w:val="ru-RU"/>
        </w:rPr>
        <w:object w:dxaOrig="920" w:dyaOrig="800">
          <v:shape id="_x0000_i1041" type="#_x0000_t75" style="width:45.75pt;height:39.75pt" o:ole="">
            <v:imagedata r:id="rId33" o:title=""/>
          </v:shape>
          <o:OLEObject Type="Embed" ProgID="Equation.3" ShapeID="_x0000_i1041" DrawAspect="Content" ObjectID="_1607245606" r:id="rId34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называют 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фундаментальной частотой 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колебаний. 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Полигармонические сигналы представляют собой сумму определенной постоянной составляющей (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740" w:dyaOrig="380">
          <v:shape id="_x0000_i1042" type="#_x0000_t75" style="width:36.75pt;height:18.75pt" o:ole="">
            <v:imagedata r:id="rId35" o:title=""/>
          </v:shape>
          <o:OLEObject Type="Embed" ProgID="Equation.3" ShapeID="_x0000_i1042" DrawAspect="Content" ObjectID="_1607245607" r:id="rId36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и некоторого числа гармонических составляющих с произвольными значениями амплитуд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279" w:dyaOrig="380">
          <v:shape id="_x0000_i1043" type="#_x0000_t75" style="width:14.25pt;height:18.75pt" o:ole="">
            <v:imagedata r:id="rId37" o:title=""/>
          </v:shape>
          <o:OLEObject Type="Embed" ProgID="Equation.3" ShapeID="_x0000_i1043" DrawAspect="Content" ObjectID="_1607245608" r:id="rId38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фаз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279" w:dyaOrig="380">
          <v:shape id="_x0000_i1044" type="#_x0000_t75" style="width:14.25pt;height:18.75pt" o:ole="">
            <v:imagedata r:id="rId39" o:title=""/>
          </v:shape>
          <o:OLEObject Type="Embed" ProgID="Equation.3" ShapeID="_x0000_i1044" DrawAspect="Content" ObjectID="_1607245609" r:id="rId40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При этом периоды составляющих сигналов кратны периоду фундаментальной частоты </w:t>
      </w:r>
      <w:r w:rsidRPr="00C42A79">
        <w:rPr>
          <w:rFonts w:ascii="Times New Roman" w:eastAsia="Calibri" w:hAnsi="Times New Roman" w:cs="Times New Roman"/>
          <w:b/>
          <w:position w:val="-16"/>
          <w:sz w:val="28"/>
          <w:szCs w:val="28"/>
          <w:lang w:val="ru-RU"/>
        </w:rPr>
        <w:object w:dxaOrig="320" w:dyaOrig="420">
          <v:shape id="_x0000_i1045" type="#_x0000_t75" style="width:15.75pt;height:21pt" o:ole="">
            <v:imagedata r:id="rId41" o:title=""/>
          </v:shape>
          <o:OLEObject Type="Embed" ProgID="Equation.3" ShapeID="_x0000_i1045" DrawAspect="Content" ObjectID="_1607245610" r:id="rId42"/>
        </w:objec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Другими словами, на периоде фундаментальной частоты </w:t>
      </w:r>
      <w:r w:rsidRPr="00C42A79">
        <w:rPr>
          <w:rFonts w:ascii="Times New Roman" w:eastAsia="Calibri" w:hAnsi="Times New Roman" w:cs="Times New Roman"/>
          <w:position w:val="-16"/>
          <w:sz w:val="28"/>
          <w:szCs w:val="28"/>
          <w:lang w:val="ru-RU"/>
        </w:rPr>
        <w:object w:dxaOrig="320" w:dyaOrig="420">
          <v:shape id="_x0000_i1046" type="#_x0000_t75" style="width:15.75pt;height:21pt" o:ole="">
            <v:imagedata r:id="rId41" o:title=""/>
          </v:shape>
          <o:OLEObject Type="Embed" ProgID="Equation.3" ShapeID="_x0000_i1046" DrawAspect="Content" ObjectID="_1607245611" r:id="rId43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укладывается кратное число периодов всех гармоник, что и создает периодичность повторения сигнала.</w:t>
      </w:r>
    </w:p>
    <w:p w:rsidR="00C42A79" w:rsidRPr="00C42A79" w:rsidRDefault="00C42A79" w:rsidP="00C42A79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7850" cy="22002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79" w:rsidRPr="00C42A79" w:rsidRDefault="00C42A79" w:rsidP="00C42A79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0225" cy="2200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79" w:rsidRPr="00C42A79" w:rsidRDefault="00C42A79" w:rsidP="00C42A79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Форма и спектр вибрационного полигармонического сигнала </w:t>
      </w:r>
    </w:p>
    <w:p w:rsidR="00C42A79" w:rsidRPr="00C42A79" w:rsidRDefault="00C42A79" w:rsidP="00C42A79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Times New Roman" w:hAnsi="Times New Roman" w:cs="Times New Roman"/>
          <w:sz w:val="28"/>
          <w:szCs w:val="28"/>
          <w:lang w:val="ru-RU"/>
        </w:rPr>
        <w:t>У полигармонического сигнала выделяют следующие параметры: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- текущее среднее значение за определенное время, например, за время </w:t>
      </w:r>
      <w:r w:rsidRPr="00C42A79">
        <w:rPr>
          <w:rFonts w:ascii="Times New Roman" w:eastAsia="Calibri" w:hAnsi="Times New Roman" w:cs="Times New Roman"/>
          <w:bCs/>
          <w:sz w:val="28"/>
          <w:szCs w:val="28"/>
          <w:lang w:val="ru-RU"/>
        </w:rPr>
        <w:lastRenderedPageBreak/>
        <w:t>периода: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30"/>
          <w:sz w:val="28"/>
          <w:szCs w:val="28"/>
          <w:lang w:val="ru-RU"/>
        </w:rPr>
        <w:object w:dxaOrig="1939" w:dyaOrig="740">
          <v:shape id="_x0000_i1049" type="#_x0000_t75" style="width:96.75pt;height:36.75pt" o:ole="">
            <v:imagedata r:id="rId46" o:title=""/>
          </v:shape>
          <o:OLEObject Type="Embed" ProgID="Equation.3" ShapeID="_x0000_i1049" DrawAspect="Content" ObjectID="_1607245612" r:id="rId47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постоянная составляющая одного периода: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  </w:t>
      </w:r>
      <w:r w:rsidRPr="00C42A79">
        <w:rPr>
          <w:rFonts w:ascii="Times New Roman" w:eastAsia="Calibri" w:hAnsi="Times New Roman" w:cs="Times New Roman"/>
          <w:position w:val="-30"/>
          <w:sz w:val="28"/>
          <w:szCs w:val="28"/>
          <w:lang w:val="ru-RU"/>
        </w:rPr>
        <w:object w:dxaOrig="1700" w:dyaOrig="740">
          <v:shape id="_x0000_i1050" type="#_x0000_t75" style="width:84.75pt;height:36.75pt" o:ole="">
            <v:imagedata r:id="rId48" o:title=""/>
          </v:shape>
          <o:OLEObject Type="Embed" ProgID="Equation.3" ShapeID="_x0000_i1050" DrawAspect="Content" ObjectID="_1607245613" r:id="rId49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среднее выпрямленное значение: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   </w:t>
      </w:r>
      <w:r w:rsidRPr="00C42A79">
        <w:rPr>
          <w:rFonts w:ascii="Times New Roman" w:eastAsia="Calibri" w:hAnsi="Times New Roman" w:cs="Times New Roman"/>
          <w:position w:val="-30"/>
          <w:sz w:val="28"/>
          <w:szCs w:val="28"/>
          <w:lang w:val="ru-RU"/>
        </w:rPr>
        <w:object w:dxaOrig="1980" w:dyaOrig="740">
          <v:shape id="_x0000_i1051" type="#_x0000_t75" style="width:99pt;height:36.75pt" o:ole="">
            <v:imagedata r:id="rId50" o:title=""/>
          </v:shape>
          <o:OLEObject Type="Embed" ProgID="Equation.3" ShapeID="_x0000_i1051" DrawAspect="Content" ObjectID="_1607245614" r:id="rId51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- среднее </w:t>
      </w:r>
      <w:proofErr w:type="spellStart"/>
      <w:r w:rsidRPr="00C42A7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квадратическое</w:t>
      </w:r>
      <w:proofErr w:type="spellEnd"/>
      <w:r w:rsidRPr="00C42A7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значение: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30"/>
          <w:sz w:val="28"/>
          <w:szCs w:val="28"/>
          <w:lang w:val="ru-RU"/>
        </w:rPr>
        <w:object w:dxaOrig="2120" w:dyaOrig="740">
          <v:shape id="_x0000_i1052" type="#_x0000_t75" style="width:105.75pt;height:36.75pt" o:ole="">
            <v:imagedata r:id="rId52" o:title=""/>
          </v:shape>
          <o:OLEObject Type="Embed" ProgID="Equation.3" ShapeID="_x0000_i1052" DrawAspect="Content" ObjectID="_1607245615" r:id="rId53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К непериодическим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сигналам относят 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почти периодические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апериодические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сигналы. Основным инструментом их анализа также является частотное представление.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210175" cy="2028825"/>
            <wp:effectExtent l="0" t="0" r="9525" b="9525"/>
            <wp:docPr id="9" name="Рисунок 9" descr="Описание: Tss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Tss1-1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Почти периодический сигнал и его амплитудный спектр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Почти периодические сигналы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близки по своей форме к полигармоническим. Они также представляют собой сумму двух и более гармонических сигналов, но не с кратными, а с произвольными частотами, отношения </w:t>
      </w:r>
      <w:proofErr w:type="gram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которых  не</w:t>
      </w:r>
      <w:proofErr w:type="gram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относятся к рациональным числам, вследствие чего фундаментальный период суммарных колебаний бесконечно велик.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Так, например, сумма двух гармоник с частотами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440" w:dyaOrig="380">
          <v:shape id="_x0000_i1054" type="#_x0000_t75" style="width:21.75pt;height:18.75pt" o:ole="">
            <v:imagedata r:id="rId55" o:title=""/>
          </v:shape>
          <o:OLEObject Type="Embed" ProgID="Equation.3" ShapeID="_x0000_i1054" DrawAspect="Content" ObjectID="_1607245616" r:id="rId56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42A79">
        <w:rPr>
          <w:rFonts w:ascii="Times New Roman" w:eastAsia="Calibri" w:hAnsi="Times New Roman" w:cs="Times New Roman"/>
          <w:kern w:val="24"/>
          <w:sz w:val="28"/>
          <w:szCs w:val="28"/>
          <w:lang w:val="ru-RU"/>
        </w:rPr>
        <w:t xml:space="preserve">и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639" w:dyaOrig="380">
          <v:shape id="_x0000_i1055" type="#_x0000_t75" style="width:32.25pt;height:18.75pt" o:ole="">
            <v:imagedata r:id="rId57" o:title=""/>
          </v:shape>
          <o:OLEObject Type="Embed" ProgID="Equation.3" ShapeID="_x0000_i1055" DrawAspect="Content" ObjectID="_1607245617" r:id="rId58"/>
        </w:object>
      </w:r>
      <w:r w:rsidRPr="00C42A79">
        <w:rPr>
          <w:rFonts w:ascii="Times New Roman" w:eastAsia="Calibri" w:hAnsi="Times New Roman" w:cs="Times New Roman"/>
          <w:kern w:val="24"/>
          <w:sz w:val="28"/>
          <w:szCs w:val="28"/>
          <w:lang w:val="ru-RU"/>
        </w:rPr>
        <w:t xml:space="preserve"> дает периодический сигнал (2/3.5 – рациональное число) с фундаментальной частотой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639" w:dyaOrig="380">
          <v:shape id="_x0000_i1056" type="#_x0000_t75" style="width:32.25pt;height:18.75pt" o:ole="">
            <v:imagedata r:id="rId59" o:title=""/>
          </v:shape>
          <o:OLEObject Type="Embed" ProgID="Equation.3" ShapeID="_x0000_i1056" DrawAspect="Content" ObjectID="_1607245618" r:id="rId60"/>
        </w:object>
      </w:r>
      <w:r w:rsidRPr="00C42A79">
        <w:rPr>
          <w:rFonts w:ascii="Times New Roman" w:eastAsia="Calibri" w:hAnsi="Times New Roman" w:cs="Times New Roman"/>
          <w:kern w:val="24"/>
          <w:sz w:val="28"/>
          <w:szCs w:val="28"/>
          <w:lang w:val="ru-RU"/>
        </w:rPr>
        <w:t xml:space="preserve">, на одном периоде которой будут укладываться 4 периода первой гармоники </w:t>
      </w:r>
      <w:r w:rsidRPr="00C42A79">
        <w:rPr>
          <w:rFonts w:ascii="Times New Roman" w:eastAsia="Calibri" w:hAnsi="Times New Roman" w:cs="Times New Roman"/>
          <w:kern w:val="24"/>
          <w:sz w:val="28"/>
          <w:szCs w:val="28"/>
          <w:lang w:val="ru-RU"/>
        </w:rPr>
        <w:lastRenderedPageBreak/>
        <w:t xml:space="preserve">и 7 периодов второй. Но если значение частоты второй гармоники заменить близким значением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740" w:dyaOrig="440">
          <v:shape id="_x0000_i1057" type="#_x0000_t75" style="width:36.75pt;height:21.75pt" o:ole="">
            <v:imagedata r:id="rId61" o:title=""/>
          </v:shape>
          <o:OLEObject Type="Embed" ProgID="Equation.3" ShapeID="_x0000_i1057" DrawAspect="Content" ObjectID="_1607245619" r:id="rId62"/>
        </w:object>
      </w:r>
      <w:r w:rsidRPr="00C42A79">
        <w:rPr>
          <w:rFonts w:ascii="Times New Roman" w:eastAsia="Calibri" w:hAnsi="Times New Roman" w:cs="Times New Roman"/>
          <w:kern w:val="24"/>
          <w:sz w:val="28"/>
          <w:szCs w:val="28"/>
          <w:lang w:val="ru-RU"/>
        </w:rPr>
        <w:t>, то сигнал перейдет в разряд непериодических, поскольку отношение 2/</w:t>
      </w:r>
      <w:r w:rsidRPr="00C42A79">
        <w:rPr>
          <w:rFonts w:ascii="Times New Roman" w:eastAsia="Calibri" w:hAnsi="Times New Roman" w:cs="Times New Roman"/>
          <w:kern w:val="24"/>
          <w:position w:val="-6"/>
          <w:sz w:val="28"/>
          <w:szCs w:val="28"/>
          <w:lang w:val="ru-RU"/>
        </w:rPr>
        <w:object w:dxaOrig="480" w:dyaOrig="340">
          <v:shape id="_x0000_i1058" type="#_x0000_t75" style="width:24pt;height:17.25pt" o:ole="">
            <v:imagedata r:id="rId63" o:title=""/>
          </v:shape>
          <o:OLEObject Type="Embed" ProgID="Equation.3" ShapeID="_x0000_i1058" DrawAspect="Content" ObjectID="_1607245620" r:id="rId64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относится к числу рациональных чисел. Как правило, почти периодические сигналы порождаются физическими процессами, не связанными между собой. Математическое отображение сигналов тождественно полигармоническим сигналам (сумма гармоник), а частотный спектр также дискретен.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Апериодические сигналы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составляют основную группу непериодических сигналов и задаются произвольными функциями времени. На рисунке  показан пример апериодического сигнала, заданного формулой на интервале (0, 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sym w:font="Symbol" w:char="F0A5"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):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3060" w:dyaOrig="380">
          <v:shape id="_x0000_i1059" type="#_x0000_t75" style="width:153pt;height:18.75pt" o:ole="">
            <v:imagedata r:id="rId65" o:title=""/>
          </v:shape>
          <o:OLEObject Type="Embed" ProgID="Equation.3" ShapeID="_x0000_i1059" DrawAspect="Content" ObjectID="_1607245621" r:id="rId66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widowControl w:val="0"/>
        <w:suppressLineNumber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где </w:t>
      </w:r>
      <w:r w:rsidRPr="00C42A79">
        <w:rPr>
          <w:rFonts w:ascii="Times New Roman" w:eastAsia="Calibri" w:hAnsi="Times New Roman" w:cs="Times New Roman"/>
          <w:position w:val="-6"/>
          <w:sz w:val="28"/>
          <w:szCs w:val="28"/>
          <w:lang w:val="ru-RU"/>
        </w:rPr>
        <w:object w:dxaOrig="220" w:dyaOrig="240">
          <v:shape id="_x0000_i1060" type="#_x0000_t75" style="width:11.25pt;height:12pt" o:ole="">
            <v:imagedata r:id="rId67" o:title=""/>
          </v:shape>
          <o:OLEObject Type="Embed" ProgID="Equation.3" ShapeID="_x0000_i1060" DrawAspect="Content" ObjectID="_1607245622" r:id="rId68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C42A79">
        <w:rPr>
          <w:rFonts w:ascii="Times New Roman" w:eastAsia="Calibri" w:hAnsi="Times New Roman" w:cs="Times New Roman"/>
          <w:position w:val="-6"/>
          <w:sz w:val="28"/>
          <w:szCs w:val="28"/>
          <w:lang w:val="ru-RU"/>
        </w:rPr>
        <w:object w:dxaOrig="200" w:dyaOrig="300">
          <v:shape id="_x0000_i1061" type="#_x0000_t75" style="width:9.75pt;height:15pt" o:ole="">
            <v:imagedata r:id="rId69" o:title=""/>
          </v:shape>
          <o:OLEObject Type="Embed" ProgID="Equation.3" ShapeID="_x0000_i1061" DrawAspect="Content" ObjectID="_1607245623" r:id="rId70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константы, в данном случае </w:t>
      </w:r>
      <w:r w:rsidRPr="00C42A79">
        <w:rPr>
          <w:rFonts w:ascii="Times New Roman" w:eastAsia="Calibri" w:hAnsi="Times New Roman" w:cs="Times New Roman"/>
          <w:position w:val="-6"/>
          <w:sz w:val="28"/>
          <w:szCs w:val="28"/>
          <w:lang w:val="ru-RU"/>
        </w:rPr>
        <w:object w:dxaOrig="220" w:dyaOrig="240">
          <v:shape id="_x0000_i1062" type="#_x0000_t75" style="width:11.25pt;height:12pt" o:ole="">
            <v:imagedata r:id="rId71" o:title=""/>
          </v:shape>
          <o:OLEObject Type="Embed" ProgID="Equation.3" ShapeID="_x0000_i1062" DrawAspect="Content" ObjectID="_1607245624" r:id="rId72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= 0.15, </w:t>
      </w:r>
      <w:r w:rsidRPr="00C42A79">
        <w:rPr>
          <w:rFonts w:ascii="Times New Roman" w:eastAsia="Calibri" w:hAnsi="Times New Roman" w:cs="Times New Roman"/>
          <w:position w:val="-6"/>
          <w:sz w:val="28"/>
          <w:szCs w:val="28"/>
          <w:lang w:val="ru-RU"/>
        </w:rPr>
        <w:object w:dxaOrig="200" w:dyaOrig="300">
          <v:shape id="_x0000_i1063" type="#_x0000_t75" style="width:9.75pt;height:15pt" o:ole="">
            <v:imagedata r:id="rId73" o:title=""/>
          </v:shape>
          <o:OLEObject Type="Embed" ProgID="Equation.3" ShapeID="_x0000_i1063" DrawAspect="Content" ObjectID="_1607245625" r:id="rId74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= 0.17.  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886200" cy="1828800"/>
            <wp:effectExtent l="0" t="0" r="0" b="0"/>
            <wp:docPr id="8" name="Рисунок 8" descr="Описание: Tss1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s1-1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Апериодический сигнал и модуль его спектра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апериодическим сигналам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относятся также 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импульсные сигналы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которые в радиотехнике и в отраслях, широко ее использующих, часто рассматривают в виде отдельного класса сигналов. Импульсы представляют собой сигналы, как правило, определенной и достаточно простой формы, существующие в пределах конечных временных интервалов. 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33800" cy="1876425"/>
            <wp:effectExtent l="0" t="0" r="0" b="9525"/>
            <wp:docPr id="7" name="Рисунок 7" descr="Описание: Tss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Tss1-1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Импульсный сигнал и модуль его спектра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C42A79" w:rsidRPr="00C42A79" w:rsidRDefault="00C42A79" w:rsidP="00C42A7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ru-RU"/>
        </w:rPr>
      </w:pPr>
      <w:r w:rsidRPr="00C42A79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ru-RU"/>
        </w:rPr>
        <w:t>Случайные сигналы</w:t>
      </w:r>
    </w:p>
    <w:p w:rsidR="00C42A79" w:rsidRPr="00C42A79" w:rsidRDefault="00C42A79" w:rsidP="00C42A79">
      <w:pPr>
        <w:spacing w:after="0" w:line="276" w:lineRule="auto"/>
        <w:rPr>
          <w:rFonts w:ascii="Calibri" w:eastAsia="Calibri" w:hAnsi="Calibri" w:cs="Times New Roman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  <w:t>Случайным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сигналом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называют функцию времени, значения которой заранее неизвестны, и могут быть предсказаны лишь с некоторой вероятностью. Случайный сигнал отображает случайное физическое явление или физический процесс, причем зарегистрированный в единичном наблюдении сигнал не воспроизводится при повторных наблюдениях и не может быть описан явной математической зависимостью. В качестве основных статистических характеристик случайных сигналов принимают: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а) закон распределения вероятности нахождения величины сигнала в определенном интервале значений;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б) спектральное распределение мощности сигнала.</w:t>
      </w:r>
    </w:p>
    <w:p w:rsidR="00C42A79" w:rsidRPr="00C42A79" w:rsidRDefault="00C42A79" w:rsidP="00C42A7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Конкретная реализация процесса, описывающего случайное явление, называется выборочной функцией или реализацией если речь идет о наблюдениях в конечной длительности, а совокупность всех возможных выборочных функций, которые могут дать случайное явление называется случайным процессом. Таким </w:t>
      </w:r>
      <w:proofErr w:type="gram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образом,   </w:t>
      </w:r>
      <w:proofErr w:type="gram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под реализацией случайного физического явления понимается один из возможных исходов случайного процесса.</w:t>
      </w: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  <w:object w:dxaOrig="9030" w:dyaOrig="6630">
          <v:shape id="_x0000_s1027" type="#_x0000_t75" style="position:absolute;margin-left:124.2pt;margin-top:48.9pt;width:26.25pt;height:17.25pt;z-index:251660288">
            <v:imagedata r:id="rId77" o:title=""/>
          </v:shape>
          <o:OLEObject Type="Embed" ProgID="Equation.3" ShapeID="_x0000_s1027" DrawAspect="Content" ObjectID="_1607245677" r:id="rId78"/>
        </w:objec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Случайные процессы подразделяются на 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стационарные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нестационарные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  <w:object w:dxaOrig="9030" w:dyaOrig="6630">
          <v:shape id="_x0000_s1028" type="#_x0000_t75" style="position:absolute;margin-left:97.2pt;margin-top:21.55pt;width:27pt;height:17.25pt;z-index:251661312">
            <v:imagedata r:id="rId79" o:title=""/>
          </v:shape>
          <o:OLEObject Type="Embed" ProgID="Equation.3" ShapeID="_x0000_s1028" DrawAspect="Content" ObjectID="_1607245678" r:id="rId80"/>
        </w:objec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 w:rsidRPr="00C42A7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4314825" cy="235267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A79" w:rsidRPr="00C42A79" w:rsidRDefault="00C42A79" w:rsidP="00C42A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  <w:object w:dxaOrig="9030" w:dyaOrig="6630">
          <v:shape id="_x0000_s1029" type="#_x0000_t75" style="position:absolute;left:0;text-align:left;margin-left:63.75pt;margin-top:22.4pt;width:27pt;height:18pt;z-index:251662336">
            <v:imagedata r:id="rId82" o:title=""/>
          </v:shape>
          <o:OLEObject Type="Embed" ProgID="Equation.3" ShapeID="_x0000_s1029" DrawAspect="Content" ObjectID="_1607245679" r:id="rId83"/>
        </w:object>
      </w:r>
    </w:p>
    <w:p w:rsidR="00C42A79" w:rsidRPr="00C42A79" w:rsidRDefault="00C42A79" w:rsidP="00C42A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 w:rsidRPr="00C42A79">
        <w:rPr>
          <w:rFonts w:ascii="Times New Roman" w:eastAsia="Calibri" w:hAnsi="Times New Roman" w:cs="Times New Roman"/>
          <w:b/>
          <w:position w:val="-12"/>
          <w:sz w:val="28"/>
          <w:szCs w:val="28"/>
          <w:lang w:val="ru-RU"/>
        </w:rPr>
        <w:object w:dxaOrig="560" w:dyaOrig="360">
          <v:shape id="_x0000_i1066" type="#_x0000_t75" style="width:27.75pt;height:18pt" o:ole="">
            <v:imagedata r:id="rId84" o:title=""/>
          </v:shape>
          <o:OLEObject Type="Embed" ProgID="Equation.3" ShapeID="_x0000_i1066" DrawAspect="Content" ObjectID="_1607245626" r:id="rId85"/>
        </w:objec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</w:t>
      </w: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</w:t>
      </w: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</w:t>
      </w: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Реализации случайного процесса</w:t>
      </w: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  <w:t>Если физическое явление описывается случайным процессом, то свойства этого явления можно оценить в любой момент времени путем усреднения по совокупности выборочных функций с помощью среднего значения или первого начального момента:</w:t>
      </w:r>
    </w:p>
    <w:p w:rsidR="00C42A79" w:rsidRPr="00C42A79" w:rsidRDefault="00C42A79" w:rsidP="00C42A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28"/>
          <w:sz w:val="28"/>
          <w:szCs w:val="28"/>
          <w:lang w:val="ru-RU"/>
        </w:rPr>
        <w:object w:dxaOrig="2640" w:dyaOrig="720">
          <v:shape id="_x0000_i1067" type="#_x0000_t75" style="width:129.75pt;height:36pt" o:ole="">
            <v:imagedata r:id="rId86" o:title=""/>
          </v:shape>
          <o:OLEObject Type="Embed" ProgID="Equation.3" ShapeID="_x0000_i1067" DrawAspect="Content" ObjectID="_1607245627" r:id="rId87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и ковариационной функции:</w:t>
      </w:r>
    </w:p>
    <w:p w:rsidR="00C42A79" w:rsidRPr="00C42A79" w:rsidRDefault="00C42A79" w:rsidP="00C42A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28"/>
          <w:sz w:val="28"/>
          <w:szCs w:val="28"/>
          <w:lang w:val="ru-RU"/>
        </w:rPr>
        <w:object w:dxaOrig="4239" w:dyaOrig="720">
          <v:shape id="_x0000_i1068" type="#_x0000_t75" style="width:254.25pt;height:34.5pt" o:ole="">
            <v:imagedata r:id="rId88" o:title=""/>
          </v:shape>
          <o:OLEObject Type="Embed" ProgID="Equation.3" ShapeID="_x0000_i1068" DrawAspect="Content" ObjectID="_1607245628" r:id="rId89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Если значения моментных характеристик не зависят от момента времени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200" w:dyaOrig="380">
          <v:shape id="_x0000_i1069" type="#_x0000_t75" style="width:9.75pt;height:18.75pt" o:ole="">
            <v:imagedata r:id="rId90" o:title=""/>
          </v:shape>
          <o:OLEObject Type="Embed" ProgID="Equation.3" ShapeID="_x0000_i1069" DrawAspect="Content" ObjectID="_1607245629" r:id="rId91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то такой процесс называется 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стационарным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. Различают стационарность в широком и узком смысле.</w:t>
      </w:r>
    </w:p>
    <w:p w:rsidR="00C42A79" w:rsidRPr="00C42A79" w:rsidRDefault="00C42A79" w:rsidP="00C42A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Процесс стационарный в широком смысле, когда только первые начальный и центральные моменты не зависят от времени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200" w:dyaOrig="380">
          <v:shape id="_x0000_i1070" type="#_x0000_t75" style="width:9.75pt;height:18.75pt" o:ole="">
            <v:imagedata r:id="rId92" o:title=""/>
          </v:shape>
          <o:OLEObject Type="Embed" ProgID="Equation.3" ShapeID="_x0000_i1070" DrawAspect="Content" ObjectID="_1607245630" r:id="rId93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42A79" w:rsidRPr="00C42A79" w:rsidRDefault="00C42A79" w:rsidP="00C42A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Стационарный в узком смысле процесс это тот, у которого все моменты не зависят от времени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200" w:dyaOrig="380">
          <v:shape id="_x0000_i1071" type="#_x0000_t75" style="width:9.75pt;height:18.75pt" o:ole="">
            <v:imagedata r:id="rId92" o:title=""/>
          </v:shape>
          <o:OLEObject Type="Embed" ProgID="Equation.3" ShapeID="_x0000_i1071" DrawAspect="Content" ObjectID="_1607245631" r:id="rId94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 </w:t>
      </w:r>
    </w:p>
    <w:p w:rsidR="00C42A79" w:rsidRPr="00C42A79" w:rsidRDefault="00C42A79" w:rsidP="00C42A7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Стационарные процессы подразделяются на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C42A79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эргодические</w:t>
      </w:r>
      <w:r w:rsidRPr="00C42A7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и 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неэргодические.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C42A79" w:rsidRPr="00C42A79" w:rsidRDefault="00C42A79" w:rsidP="00C42A7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большинстве случаев, характеристики случайного стационарного процесса </w:t>
      </w:r>
      <w:proofErr w:type="gram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можно вычислить</w:t>
      </w:r>
      <w:proofErr w:type="gram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проводя усреднение по времени, а не по реализации в пределах отдельных выборочных функций, входящих в ансамбль реализаций. </w:t>
      </w:r>
    </w:p>
    <w:p w:rsidR="00C42A79" w:rsidRPr="00C42A79" w:rsidRDefault="00C42A79" w:rsidP="00C42A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30"/>
          <w:sz w:val="28"/>
          <w:szCs w:val="28"/>
          <w:lang w:val="ru-RU"/>
        </w:rPr>
        <w:object w:dxaOrig="2540" w:dyaOrig="740">
          <v:shape id="_x0000_i1072" type="#_x0000_t75" style="width:125.25pt;height:36.75pt" o:ole="">
            <v:imagedata r:id="rId95" o:title=""/>
          </v:shape>
          <o:OLEObject Type="Embed" ProgID="Equation.3" ShapeID="_x0000_i1072" DrawAspect="Content" ObjectID="_1607245632" r:id="rId96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                 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</w:t>
      </w:r>
      <w:r w:rsidRPr="00C42A79">
        <w:rPr>
          <w:rFonts w:ascii="Times New Roman" w:eastAsia="Calibri" w:hAnsi="Times New Roman" w:cs="Times New Roman"/>
          <w:position w:val="-30"/>
          <w:sz w:val="28"/>
          <w:szCs w:val="28"/>
          <w:lang w:val="ru-RU"/>
        </w:rPr>
        <w:object w:dxaOrig="3879" w:dyaOrig="740">
          <v:shape id="_x0000_i1073" type="#_x0000_t75" style="width:191.25pt;height:36.75pt" o:ole="">
            <v:imagedata r:id="rId97" o:title=""/>
          </v:shape>
          <o:OLEObject Type="Embed" ProgID="Equation.3" ShapeID="_x0000_i1073" DrawAspect="Content" ObjectID="_1607245633" r:id="rId98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42A79" w:rsidRPr="00C42A79" w:rsidRDefault="00C42A79" w:rsidP="00C42A7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Если оказывается, что среднее значение и ковариационная функции, полученные усреднением по времени равны характеристикам найденным усреднением по ансамблю, то такой процесс называется эргодическим.</w:t>
      </w:r>
    </w:p>
    <w:p w:rsidR="00C42A79" w:rsidRPr="00C42A79" w:rsidRDefault="00C42A79" w:rsidP="00C42A7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Все остальные случайные процессы, не удовлетворяющие </w:t>
      </w:r>
      <w:proofErr w:type="gram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указанным условиям</w:t>
      </w:r>
      <w:proofErr w:type="gram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называются нестационарными.</w:t>
      </w:r>
    </w:p>
    <w:p w:rsidR="00C42A79" w:rsidRPr="00C42A79" w:rsidRDefault="00C42A79" w:rsidP="00C42A7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 касается случайных нестационарных сигналов, то их общепринятой классификации не существует. Как правило, из них выделяют различные группы сигналов по особенностям их </w:t>
      </w:r>
      <w:proofErr w:type="spellStart"/>
      <w:r w:rsidRPr="00C42A79">
        <w:rPr>
          <w:rFonts w:ascii="Times New Roman" w:eastAsia="Times New Roman" w:hAnsi="Times New Roman" w:cs="Times New Roman"/>
          <w:sz w:val="28"/>
          <w:szCs w:val="28"/>
          <w:lang w:val="ru-RU"/>
        </w:rPr>
        <w:t>нестационарности</w:t>
      </w:r>
      <w:proofErr w:type="spellEnd"/>
      <w:r w:rsidRPr="00C42A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42A79" w:rsidRPr="00C42A79" w:rsidRDefault="00C42A79" w:rsidP="00C42A79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ru-RU"/>
        </w:rPr>
      </w:pPr>
      <w:r w:rsidRPr="00C42A79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ru-RU"/>
        </w:rPr>
        <w:t>Типы сигналов</w:t>
      </w:r>
    </w:p>
    <w:p w:rsidR="00C42A79" w:rsidRPr="00C42A79" w:rsidRDefault="00C42A79" w:rsidP="00C42A7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Аналоговый сигнал</w:t>
      </w:r>
      <w:r w:rsidRPr="00C42A79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(</w:t>
      </w:r>
      <w:proofErr w:type="spellStart"/>
      <w:r w:rsidRPr="00C42A79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analog</w:t>
      </w:r>
      <w:proofErr w:type="spellEnd"/>
      <w:r w:rsidRPr="00C42A79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C42A79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signal</w:t>
      </w:r>
      <w:proofErr w:type="spellEnd"/>
      <w:r w:rsidRPr="00C42A79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) 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является непрерывной функцией непрерывного аргумента, т.е. определен для любого значения аргументов. Источниками аналоговых сигналов, как правило, являются физические процессы и явления, непрерывные в динамике своего развития во времени, в пространстве или по любой другой независимой переменной, при этом регистрируемый сигнал подобен (“аналогичен”) порождающему его процессу. Пример математической записи сигнала: 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36"/>
          <w:sz w:val="28"/>
          <w:szCs w:val="28"/>
          <w:lang w:val="ru-RU"/>
        </w:rPr>
        <w:object w:dxaOrig="2840" w:dyaOrig="859">
          <v:shape id="_x0000_i1074" type="#_x0000_t75" style="width:141.75pt;height:42.75pt" o:ole="">
            <v:imagedata r:id="rId99" o:title=""/>
          </v:shape>
          <o:OLEObject Type="Embed" ProgID="Equation.3" ShapeID="_x0000_i1074" DrawAspect="Content" ObjectID="_1607245634" r:id="rId100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Примеры сигналов, аналоговых по своей природе - изменение напряженности электрического, магнитного, электромагнитного поля во времени и в пространстве.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495675" cy="2190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Аналоговый сигнал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lastRenderedPageBreak/>
        <w:t xml:space="preserve">Дискретный </w:t>
      </w:r>
      <w:proofErr w:type="gramStart"/>
      <w:r w:rsidRPr="00C42A7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сигнал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по</w:t>
      </w:r>
      <w:proofErr w:type="gram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своим значениям также является непрерывной функцией, но определенной только по 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дискретным значениям аргумента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По множеству своих значений он является конечным (счетным) и описывается дискретной последовательностью отсчетов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820" w:dyaOrig="380">
          <v:shape id="_x0000_i1076" type="#_x0000_t75" style="width:41.25pt;height:18.75pt" o:ole="">
            <v:imagedata r:id="rId102" o:title=""/>
          </v:shape>
          <o:OLEObject Type="Embed" ProgID="Equation.3" ShapeID="_x0000_i1076" DrawAspect="Content" ObjectID="_1607245635" r:id="rId103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где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1240" w:dyaOrig="380">
          <v:shape id="_x0000_i1077" type="#_x0000_t75" style="width:62.25pt;height:18.75pt" o:ole="">
            <v:imagedata r:id="rId104" o:title=""/>
          </v:shape>
          <o:OLEObject Type="Embed" ProgID="Equation.3" ShapeID="_x0000_i1077" DrawAspect="Content" ObjectID="_1607245636" r:id="rId105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C42A79">
        <w:rPr>
          <w:rFonts w:ascii="Times New Roman" w:eastAsia="Calibri" w:hAnsi="Times New Roman" w:cs="Times New Roman"/>
          <w:position w:val="-6"/>
          <w:sz w:val="28"/>
          <w:szCs w:val="28"/>
          <w:lang w:val="ru-RU"/>
        </w:rPr>
        <w:object w:dxaOrig="340" w:dyaOrig="300">
          <v:shape id="_x0000_i1078" type="#_x0000_t75" style="width:17.25pt;height:15pt" o:ole="">
            <v:imagedata r:id="rId106" o:title=""/>
          </v:shape>
          <o:OLEObject Type="Embed" ProgID="Equation.3" ShapeID="_x0000_i1078" DrawAspect="Content" ObjectID="_1607245637" r:id="rId107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интервал между отсчетами. Величина, обратная шагу дискретизации: </w:t>
      </w:r>
      <w:r w:rsidRPr="00C42A79">
        <w:rPr>
          <w:rFonts w:ascii="Times New Roman" w:eastAsia="Calibri" w:hAnsi="Times New Roman" w:cs="Times New Roman"/>
          <w:position w:val="-28"/>
          <w:sz w:val="28"/>
          <w:szCs w:val="28"/>
          <w:lang w:val="ru-RU"/>
        </w:rPr>
        <w:object w:dxaOrig="1140" w:dyaOrig="720">
          <v:shape id="_x0000_i1079" type="#_x0000_t75" style="width:57pt;height:36pt" o:ole="">
            <v:imagedata r:id="rId108" o:title=""/>
          </v:shape>
          <o:OLEObject Type="Embed" ProgID="Equation.3" ShapeID="_x0000_i1079" DrawAspect="Content" ObjectID="_1607245638" r:id="rId109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называется частотой дискретизации. Если дискретный сигнал получен дискретизацией аналогового сигнала, то он представляет собой последовательность отсчетов, значения которых в точности равны значениям исходного сигнала по координатам </w:t>
      </w:r>
      <w:r w:rsidRPr="00C42A79">
        <w:rPr>
          <w:rFonts w:ascii="Times New Roman" w:eastAsia="Calibri" w:hAnsi="Times New Roman" w:cs="Times New Roman"/>
          <w:position w:val="-6"/>
          <w:sz w:val="28"/>
          <w:szCs w:val="28"/>
          <w:lang w:val="ru-RU"/>
        </w:rPr>
        <w:object w:dxaOrig="480" w:dyaOrig="300">
          <v:shape id="_x0000_i1080" type="#_x0000_t75" style="width:24pt;height:15pt" o:ole="">
            <v:imagedata r:id="rId110" o:title=""/>
          </v:shape>
          <o:OLEObject Type="Embed" ProgID="Equation.3" ShapeID="_x0000_i1080" DrawAspect="Content" ObjectID="_1607245639" r:id="rId111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400425" cy="2276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Дискретный сигнал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Пример дискретного сигнала – </w:t>
      </w:r>
      <w:proofErr w:type="gram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показания прибора</w:t>
      </w:r>
      <w:proofErr w:type="gram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фиксируемые оператором через минуту.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Цифровой сигнал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квантован по своим значениям и дискретен по аргументу. Он описывается квантованной решетчатой функцией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2200" w:dyaOrig="380">
          <v:shape id="_x0000_i1082" type="#_x0000_t75" style="width:110.25pt;height:18.75pt" o:ole="">
            <v:imagedata r:id="rId113" o:title=""/>
          </v:shape>
          <o:OLEObject Type="Embed" ProgID="Equation.3" ShapeID="_x0000_i1082" DrawAspect="Content" ObjectID="_1607245640" r:id="rId114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 где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340" w:dyaOrig="380">
          <v:shape id="_x0000_i1083" type="#_x0000_t75" style="width:17.25pt;height:18.75pt" o:ole="">
            <v:imagedata r:id="rId115" o:title=""/>
          </v:shape>
          <o:OLEObject Type="Embed" ProgID="Equation.3" ShapeID="_x0000_i1083" DrawAspect="Content" ObjectID="_1607245641" r:id="rId116"/>
        </w:object>
      </w:r>
      <w:r w:rsidRPr="00C42A79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функция квантования с числом уровней квантования </w:t>
      </w:r>
      <w:r w:rsidRPr="00C42A79">
        <w:rPr>
          <w:rFonts w:ascii="Times New Roman" w:eastAsia="Calibri" w:hAnsi="Times New Roman" w:cs="Times New Roman"/>
          <w:position w:val="-6"/>
          <w:sz w:val="28"/>
          <w:szCs w:val="28"/>
          <w:lang w:val="ru-RU"/>
        </w:rPr>
        <w:object w:dxaOrig="220" w:dyaOrig="300">
          <v:shape id="_x0000_i1084" type="#_x0000_t75" style="width:11.25pt;height:15pt" o:ole="">
            <v:imagedata r:id="rId117" o:title=""/>
          </v:shape>
          <o:OLEObject Type="Embed" ProgID="Equation.3" ShapeID="_x0000_i1084" DrawAspect="Content" ObjectID="_1607245642" r:id="rId118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интервалы квантования могут быть как с равномерным распределением, так и с неравномерным, например - логарифмическим. Задается цифровой сигнал, как правило, в виде дискретного ряда числовых данных - числового массива по последовательным значениям аргумента при </w:t>
      </w:r>
      <w:r w:rsidRPr="00C42A79">
        <w:rPr>
          <w:rFonts w:ascii="Times New Roman" w:eastAsia="Calibri" w:hAnsi="Times New Roman" w:cs="Times New Roman"/>
          <w:position w:val="-6"/>
          <w:sz w:val="28"/>
          <w:szCs w:val="28"/>
          <w:lang w:val="ru-RU"/>
        </w:rPr>
        <w:object w:dxaOrig="340" w:dyaOrig="300">
          <v:shape id="_x0000_i1085" type="#_x0000_t75" style="width:17.25pt;height:15pt" o:ole="">
            <v:imagedata r:id="rId106" o:title=""/>
          </v:shape>
          <o:OLEObject Type="Embed" ProgID="Equation.3" ShapeID="_x0000_i1085" DrawAspect="Content" ObjectID="_1607245643" r:id="rId119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= </w:t>
      </w:r>
      <w:proofErr w:type="spell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cons</w:t>
      </w:r>
      <w:proofErr w:type="spellEnd"/>
      <w:r w:rsidRPr="00C42A79">
        <w:rPr>
          <w:rFonts w:ascii="Times New Roman" w:eastAsia="Calibri" w:hAnsi="Times New Roman" w:cs="Times New Roman"/>
          <w:sz w:val="28"/>
          <w:szCs w:val="28"/>
        </w:rPr>
        <w:t>t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но в общем случае сигнал может задаваться и в виде таблицы для произвольных значений аргумента. 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существу, цифровой сигнал по своим значениям (отсчетам) является формализованной разновидностью дискретного сигнала при округлении 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отсчетов последнего до определенного количества цифр.  Цифровой сигнал конечен по множеству своих значений. Процесс преобразования бесконечных по значениям аналоговых отсчетов в конечное число цифровых значений называется квантованием по уровню, а возникающие при квантовании ошибки округления отсчетов (отбрасываемые значения) – </w:t>
      </w:r>
      <w:proofErr w:type="gram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шумами  или</w:t>
      </w:r>
      <w:proofErr w:type="gram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ошибками квантования.   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A7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38137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Цифровой сигнал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4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В системах цифровой обработки данных и в ЭВМ сигнал всегда представлен с точностью до определенного количества разрядов, а, следовательно, всегда является цифровым. С учетом этих факторов при описании цифровых сигналов функция квантования обычно опускается (подразумевается равномерной по умолчанию), а для описания сигналов используются правила описания дискретных сигналов.</w:t>
      </w:r>
      <w:r w:rsidRPr="00C42A79">
        <w:rPr>
          <w:rFonts w:ascii="Times New Roman" w:eastAsia="Calibri" w:hAnsi="Times New Roman" w:cs="Times New Roman"/>
          <w:kern w:val="24"/>
          <w:sz w:val="28"/>
          <w:szCs w:val="28"/>
          <w:lang w:val="ru-RU"/>
        </w:rPr>
        <w:t xml:space="preserve"> Что касается формы обращения цифровых сигналов в системах хранения, передачи и обработки, то, как правило, они представляет собой комбинации коротких одно- или </w:t>
      </w:r>
      <w:proofErr w:type="spellStart"/>
      <w:r w:rsidRPr="00C42A79">
        <w:rPr>
          <w:rFonts w:ascii="Times New Roman" w:eastAsia="Calibri" w:hAnsi="Times New Roman" w:cs="Times New Roman"/>
          <w:kern w:val="24"/>
          <w:sz w:val="28"/>
          <w:szCs w:val="28"/>
          <w:lang w:val="ru-RU"/>
        </w:rPr>
        <w:t>двуполярных</w:t>
      </w:r>
      <w:proofErr w:type="spellEnd"/>
      <w:r w:rsidRPr="00C42A79">
        <w:rPr>
          <w:rFonts w:ascii="Times New Roman" w:eastAsia="Calibri" w:hAnsi="Times New Roman" w:cs="Times New Roman"/>
          <w:kern w:val="24"/>
          <w:sz w:val="28"/>
          <w:szCs w:val="28"/>
          <w:lang w:val="ru-RU"/>
        </w:rPr>
        <w:t xml:space="preserve"> импульсов одинаковой амплитуды, которыми в двоичном коде с определенным количеством числовых разрядов кодируются числовые последовательности сигналов (массивов данных). 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A79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62350" cy="2047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Дискретно-аналоговый сигнал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Квантованными по своим значениям могут быть и аналоговые сигналы, зарегистрированные соответствующей аппаратурой (рисунок 2.15), которые принято называть дискретно-аналоговыми. Но выделять эти сигналы в отдельный </w:t>
      </w:r>
      <w:proofErr w:type="gram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тип  не</w:t>
      </w:r>
      <w:proofErr w:type="gram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имеет смысла - они остаются аналоговыми кусочно-непрерывными сигналами с шагом квантования, который определяется допустимой погрешностью измерений. </w:t>
      </w:r>
    </w:p>
    <w:p w:rsidR="00C42A79" w:rsidRPr="00C42A79" w:rsidRDefault="00C42A79" w:rsidP="00C42A79">
      <w:pPr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 xml:space="preserve">Операция </w:t>
      </w:r>
      <w:proofErr w:type="gramStart"/>
      <w:r w:rsidRPr="00C42A79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дискретизации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осуществляет</w:t>
      </w:r>
      <w:proofErr w:type="gram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преобразование аналоговых сигналов (функций), непрерывных по аргументу, в функции мгновенных значений сигналов по дискретному аргументу. Дискретизация обычно производится с постоянным шагом по аргументу (</w:t>
      </w:r>
      <w:r w:rsidRPr="00C42A7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равномерная дискретизация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), при этом </w:t>
      </w:r>
      <w:r w:rsidRPr="00C42A79">
        <w:rPr>
          <w:rFonts w:ascii="Times New Roman" w:eastAsia="Calibri" w:hAnsi="Times New Roman" w:cs="Times New Roman"/>
          <w:position w:val="-10"/>
          <w:sz w:val="28"/>
          <w:szCs w:val="28"/>
          <w:lang w:val="ru-RU"/>
        </w:rPr>
        <w:object w:dxaOrig="1540" w:dyaOrig="360">
          <v:shape id="_x0000_i1088" type="#_x0000_t75" style="width:77.25pt;height:18pt" o:ole="">
            <v:imagedata r:id="rId122" o:title=""/>
          </v:shape>
          <o:OLEObject Type="Embed" ProgID="Equation.3" ShapeID="_x0000_i1088" DrawAspect="Content" ObjectID="_1607245644" r:id="rId123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где значения </w:t>
      </w:r>
      <w:r w:rsidRPr="00C42A79">
        <w:rPr>
          <w:rFonts w:ascii="Times New Roman" w:eastAsia="Calibri" w:hAnsi="Times New Roman" w:cs="Times New Roman"/>
          <w:position w:val="-10"/>
          <w:sz w:val="28"/>
          <w:szCs w:val="28"/>
          <w:lang w:val="ru-RU"/>
        </w:rPr>
        <w:object w:dxaOrig="780" w:dyaOrig="360">
          <v:shape id="_x0000_i1089" type="#_x0000_t75" style="width:39pt;height:18pt" o:ole="">
            <v:imagedata r:id="rId124" o:title=""/>
          </v:shape>
          <o:OLEObject Type="Embed" ProgID="Equation.3" ShapeID="_x0000_i1089" DrawAspect="Content" ObjectID="_1607245645" r:id="rId125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представляют собой отсчеты функции </w:t>
      </w:r>
      <w:r w:rsidRPr="00C42A79">
        <w:rPr>
          <w:rFonts w:ascii="Times New Roman" w:eastAsia="Calibri" w:hAnsi="Times New Roman" w:cs="Times New Roman"/>
          <w:position w:val="-10"/>
          <w:sz w:val="28"/>
          <w:szCs w:val="28"/>
          <w:lang w:val="ru-RU"/>
        </w:rPr>
        <w:object w:dxaOrig="460" w:dyaOrig="360">
          <v:shape id="_x0000_i1090" type="#_x0000_t75" style="width:23.25pt;height:18pt" o:ole="">
            <v:imagedata r:id="rId126" o:title=""/>
          </v:shape>
          <o:OLEObject Type="Embed" ProgID="Equation.3" ShapeID="_x0000_i1090" DrawAspect="Content" ObjectID="_1607245646" r:id="rId127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моменты времени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2600" w:dyaOrig="360">
          <v:shape id="_x0000_i1091" type="#_x0000_t75" style="width:129.75pt;height:18pt" o:ole="">
            <v:imagedata r:id="rId128" o:title=""/>
          </v:shape>
          <o:OLEObject Type="Embed" ProgID="Equation.3" ShapeID="_x0000_i1091" DrawAspect="Content" ObjectID="_1607245647" r:id="rId129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Частота, с которой выполняются замеры аналогового сигнала, называется </w:t>
      </w:r>
      <w:r w:rsidRPr="00C42A79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частотой дискретизации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В общем случае, сетка отсчетов по аргументу может быть произвольной, как, например,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2740" w:dyaOrig="380">
          <v:shape id="_x0000_i1092" type="#_x0000_t75" style="width:137.25pt;height:18.75pt" o:ole="">
            <v:imagedata r:id="rId130" o:title=""/>
          </v:shape>
          <o:OLEObject Type="Embed" ProgID="Equation.3" ShapeID="_x0000_i1092" DrawAspect="Content" ObjectID="_1607245648" r:id="rId131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, или задаваться по определенному закону.  В результате дискретизации непрерывный (</w:t>
      </w:r>
      <w:r w:rsidRPr="00C42A79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аналоговый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) сигнал переводится в последовательность чисел.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Операция восстановления аналогового сигнала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 его дискретного представления обратная операции дискретизации и представляет, по существу, интерполяцию данных.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Дискретизация сигналов может приводить к определенной потере информации о поведении сигналов в промежутках между отсчетами. Однако </w:t>
      </w:r>
      <w:proofErr w:type="gram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существуют  условия</w:t>
      </w:r>
      <w:proofErr w:type="gram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определенные теоремой Котельникова, согласно которой аналоговый сигнал с ограниченным частотным спектром может быть без потерь информации преобразован в дискретный сигнал, и затем абсолютно точно 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восстановлен по значениям своих дискретных отсчетов.</w:t>
      </w:r>
    </w:p>
    <w:p w:rsidR="00C42A79" w:rsidRPr="00C42A79" w:rsidRDefault="00C42A79" w:rsidP="00C42A79">
      <w:pPr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Как известно, любая непрерывная функция может быть разложена на конечном отрезке в ряд Фурье, т.е. представлена в спектральной форме - в виде суммы ряда синусоид с кратными (нумерованными) частотами с определенными амплитудами и фазами. У относительно гладких функций спектр быстро убывает (коэффициенты модуля спектра быстро стремятся к нулю). Для представления "изрезанных" функций, с разрывами и "изломами", нужны синусоиды с большими частотами. Говорят, что сигнал имеет </w:t>
      </w:r>
      <w:r w:rsidRPr="00C42A79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ограниченный спектр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если после определенной частоты </w:t>
      </w:r>
      <w:r w:rsidRPr="00C42A79">
        <w:rPr>
          <w:rFonts w:ascii="Times New Roman" w:eastAsia="Calibri" w:hAnsi="Times New Roman" w:cs="Times New Roman"/>
          <w:position w:val="-4"/>
          <w:sz w:val="28"/>
          <w:szCs w:val="28"/>
          <w:lang w:val="ru-RU"/>
        </w:rPr>
        <w:object w:dxaOrig="279" w:dyaOrig="279">
          <v:shape id="_x0000_i1093" type="#_x0000_t75" style="width:14.25pt;height:14.25pt" o:ole="">
            <v:imagedata r:id="rId132" o:title=""/>
          </v:shape>
          <o:OLEObject Type="Embed" ProgID="Equation.3" ShapeID="_x0000_i1093" DrawAspect="Content" ObjectID="_1607245649" r:id="rId133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все коэффициенты спектра равны нулю, т.е. сигнал представляется в виде конечной суммы ряда Фурье. </w:t>
      </w:r>
    </w:p>
    <w:p w:rsidR="00C42A79" w:rsidRPr="00C42A79" w:rsidRDefault="00C42A79" w:rsidP="00C42A79">
      <w:pPr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Теоремой Котельникова устанавливается, что если спектр сигнала ограниченный частотой </w:t>
      </w:r>
      <w:r w:rsidRPr="00C42A79">
        <w:rPr>
          <w:rFonts w:ascii="Times New Roman" w:eastAsia="Calibri" w:hAnsi="Times New Roman" w:cs="Times New Roman"/>
          <w:position w:val="-4"/>
          <w:sz w:val="28"/>
          <w:szCs w:val="28"/>
          <w:lang w:val="ru-RU"/>
        </w:rPr>
        <w:object w:dxaOrig="279" w:dyaOrig="279">
          <v:shape id="_x0000_i1094" type="#_x0000_t75" style="width:14.25pt;height:14.25pt" o:ole="">
            <v:imagedata r:id="rId134" o:title=""/>
          </v:shape>
          <o:OLEObject Type="Embed" ProgID="Equation.3" ShapeID="_x0000_i1094" DrawAspect="Content" ObjectID="_1607245650" r:id="rId135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, то после дискретизации сигнала с частотой не менее 2</w:t>
      </w:r>
      <w:r w:rsidRPr="00C42A79">
        <w:rPr>
          <w:rFonts w:ascii="Times New Roman" w:eastAsia="Calibri" w:hAnsi="Times New Roman" w:cs="Times New Roman"/>
          <w:position w:val="-4"/>
          <w:sz w:val="28"/>
          <w:szCs w:val="28"/>
          <w:lang w:val="ru-RU"/>
        </w:rPr>
        <w:object w:dxaOrig="279" w:dyaOrig="279">
          <v:shape id="_x0000_i1095" type="#_x0000_t75" style="width:14.25pt;height:14.25pt" o:ole="">
            <v:imagedata r:id="rId134" o:title=""/>
          </v:shape>
          <o:OLEObject Type="Embed" ProgID="Equation.3" ShapeID="_x0000_i1095" DrawAspect="Content" ObjectID="_1607245651" r:id="rId136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можно восстановить исходный непрерывный сигнал по полученному цифровому сигналу абсолютно точно. Для этого нужно выполнить интерполяцию цифрового сигнала "между отсчетами" </w:t>
      </w:r>
      <w:proofErr w:type="gram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специальной  функцией</w:t>
      </w:r>
      <w:proofErr w:type="gram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.</w:t>
      </w:r>
    </w:p>
    <w:p w:rsidR="00C42A79" w:rsidRPr="00C42A79" w:rsidRDefault="00C42A79" w:rsidP="00C42A79">
      <w:pPr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практике эта теорема имеет огромное значение. Например, известно, что </w:t>
      </w:r>
      <w:proofErr w:type="gram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диапазон  звуковых</w:t>
      </w:r>
      <w:proofErr w:type="gram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сигналов, воспринимаемых человеком, не превышает 20 кГц. Следовательно, при дискретизации записанных звуковых сигналов с частотой не менее 40 кГц мы можем точно восстановить исходный аналоговый сигнал по его цифровым отсчетам, что и выполняется в проигрывателях компакт-дисков для восстановления звука. Частота дискретизации звукового сигнала при записи на компакт-диск составляет 44000 Гц.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Операция квантования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 аналого-цифрового преобразования (АЦП; английский термин </w:t>
      </w:r>
      <w:proofErr w:type="spell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Analog-to-Digital</w:t>
      </w:r>
      <w:proofErr w:type="spell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Converter</w:t>
      </w:r>
      <w:proofErr w:type="spell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ADC) заключается в преобразовании дискретного сигнала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560" w:dyaOrig="380">
          <v:shape id="_x0000_i1096" type="#_x0000_t75" style="width:27.75pt;height:18.75pt" o:ole="">
            <v:imagedata r:id="rId137" o:title=""/>
          </v:shape>
          <o:OLEObject Type="Embed" ProgID="Equation.3" ShapeID="_x0000_i1096" DrawAspect="Content" ObjectID="_1607245652" r:id="rId138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цифровой сигнал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3180" w:dyaOrig="380">
          <v:shape id="_x0000_i1097" type="#_x0000_t75" style="width:159pt;height:18.75pt" o:ole="">
            <v:imagedata r:id="rId139" o:title=""/>
          </v:shape>
          <o:OLEObject Type="Embed" ProgID="Equation.3" ShapeID="_x0000_i1097" DrawAspect="Content" ObjectID="_1607245653" r:id="rId140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,  как правило, кодированный в двоичной системе счисления. Процесс преобразования отсчетов сигнала в числа называется квантованием по уровню (</w:t>
      </w:r>
      <w:proofErr w:type="spell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quantization</w:t>
      </w:r>
      <w:proofErr w:type="spell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), а возникающие при этом потери информации за счет округления – ошибками или шумами квантования (</w:t>
      </w:r>
      <w:proofErr w:type="spell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quantization</w:t>
      </w:r>
      <w:proofErr w:type="spell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error</w:t>
      </w:r>
      <w:proofErr w:type="spell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quantization</w:t>
      </w:r>
      <w:proofErr w:type="spell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noise</w:t>
      </w:r>
      <w:proofErr w:type="spell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При преобразовании аналогового сигнала непосредственно в цифровой сигнал операции дискретизации и квантования совмещаются.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Операция цифро-аналогового преобразования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(ЦАП; </w:t>
      </w:r>
      <w:proofErr w:type="spell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Digital-to-Analog</w:t>
      </w:r>
      <w:proofErr w:type="spell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Converter</w:t>
      </w:r>
      <w:proofErr w:type="spell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DAC) обратна операции квантования, при этом на выходе регистрируется либо дискретно-аналоговый сигнал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540" w:dyaOrig="380">
          <v:shape id="_x0000_i1098" type="#_x0000_t75" style="width:27pt;height:18.75pt" o:ole="">
            <v:imagedata r:id="rId141" o:title=""/>
          </v:shape>
          <o:OLEObject Type="Embed" ProgID="Equation.3" ShapeID="_x0000_i1098" DrawAspect="Content" ObjectID="_1607245654" r:id="rId142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который имеет ступенчатую форму (рисунок 2.15), либо непосредственно аналоговый сигнал </w:t>
      </w:r>
      <w:r w:rsidRPr="00C42A79">
        <w:rPr>
          <w:rFonts w:ascii="Times New Roman" w:eastAsia="Calibri" w:hAnsi="Times New Roman" w:cs="Times New Roman"/>
          <w:position w:val="-10"/>
          <w:sz w:val="28"/>
          <w:szCs w:val="28"/>
          <w:lang w:val="ru-RU"/>
        </w:rPr>
        <w:object w:dxaOrig="460" w:dyaOrig="360">
          <v:shape id="_x0000_i1099" type="#_x0000_t75" style="width:23.25pt;height:18pt" o:ole="">
            <v:imagedata r:id="rId143" o:title=""/>
          </v:shape>
          <o:OLEObject Type="Embed" ProgID="Equation.3" ShapeID="_x0000_i1099" DrawAspect="Content" ObjectID="_1607245655" r:id="rId144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который восстанавливается из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540" w:dyaOrig="380">
          <v:shape id="_x0000_i1100" type="#_x0000_t75" style="width:27pt;height:18.75pt" o:ole="">
            <v:imagedata r:id="rId145" o:title=""/>
          </v:shape>
          <o:OLEObject Type="Embed" ProgID="Equation.3" ShapeID="_x0000_i1100" DrawAspect="Content" ObjectID="_1607245656" r:id="rId146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например, путем сглаживания. 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Так как квантование сигналов всегда выполняется с определенной и неустранимой погрешностью (максимум - до половины интервала квантования), то операции АЦП и ЦАП не являются взаимно обратными с абсолютной точностью.</w:t>
      </w:r>
    </w:p>
    <w:p w:rsidR="00C42A79" w:rsidRPr="00C42A79" w:rsidRDefault="00C42A79" w:rsidP="00C42A79">
      <w:pPr>
        <w:widowControl w:val="0"/>
        <w:suppressLineNumber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</w:pPr>
    </w:p>
    <w:p w:rsidR="00C42A79" w:rsidRPr="00C42A79" w:rsidRDefault="00C42A79" w:rsidP="00C42A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C42A79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Параметры сигналов</w:t>
      </w: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Параметры количественной оценки</w:t>
      </w: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object w:dxaOrig="7260" w:dyaOrig="2724">
          <v:shape id="_x0000_i1101" type="#_x0000_t75" style="width:363pt;height:136.5pt" o:ole="">
            <v:imagedata r:id="rId147" o:title=""/>
          </v:shape>
          <o:OLEObject Type="Embed" ProgID="PBrush" ShapeID="_x0000_i1101" DrawAspect="Content" ObjectID="_1607245657" r:id="rId148"/>
        </w:object>
      </w:r>
    </w:p>
    <w:p w:rsidR="00C42A79" w:rsidRPr="00C42A79" w:rsidRDefault="00C42A79" w:rsidP="00C42A7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object w:dxaOrig="7260" w:dyaOrig="2748">
          <v:shape id="_x0000_i1102" type="#_x0000_t75" style="width:363pt;height:137.25pt" o:ole="">
            <v:imagedata r:id="rId149" o:title=""/>
          </v:shape>
          <o:OLEObject Type="Embed" ProgID="PBrush" ShapeID="_x0000_i1102" DrawAspect="Content" ObjectID="_1607245658" r:id="rId150"/>
        </w:object>
      </w:r>
    </w:p>
    <w:p w:rsidR="00C42A79" w:rsidRPr="00C42A79" w:rsidRDefault="00C42A79" w:rsidP="00C42A7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Форма вибрационного сигнала при динамическом воздействии на конструкцию</w:t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Исходно анализируемый сигнал представляется в цифровом виде (дискретный и квантованный) как массив данных </w:t>
      </w:r>
      <w:r w:rsidRPr="00C42A79">
        <w:rPr>
          <w:rFonts w:ascii="Times New Roman" w:eastAsia="Calibri" w:hAnsi="Times New Roman" w:cs="Times New Roman"/>
          <w:position w:val="-12"/>
          <w:sz w:val="28"/>
          <w:szCs w:val="28"/>
          <w:lang w:val="ru-RU"/>
        </w:rPr>
        <w:object w:dxaOrig="1840" w:dyaOrig="380">
          <v:shape id="_x0000_i1103" type="#_x0000_t75" style="width:92.25pt;height:18.75pt" o:ole="">
            <v:imagedata r:id="rId151" o:title=""/>
          </v:shape>
          <o:OLEObject Type="Embed" ProgID="Equation.3" ShapeID="_x0000_i1103" DrawAspect="Content" ObjectID="_1607245659" r:id="rId152"/>
        </w:object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количественной </w:t>
      </w:r>
      <w:proofErr w:type="gram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оценки  сигналов</w:t>
      </w:r>
      <w:proofErr w:type="gram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наиболее часто применяются следующие параметры.</w:t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Абсолютные значения максимума и минимума сигнала на рассматриваемом отрезке времени </w:t>
      </w:r>
      <w:r w:rsidRPr="00C42A79">
        <w:rPr>
          <w:rFonts w:ascii="Times New Roman" w:eastAsia="Calibri" w:hAnsi="Times New Roman" w:cs="Times New Roman"/>
          <w:position w:val="-10"/>
          <w:sz w:val="28"/>
          <w:szCs w:val="28"/>
          <w:lang w:val="ru-RU"/>
        </w:rPr>
        <w:object w:dxaOrig="960" w:dyaOrig="340">
          <v:shape id="_x0000_i1104" type="#_x0000_t75" style="width:48pt;height:13.5pt" o:ole="">
            <v:imagedata r:id="rId153" o:title=""/>
          </v:shape>
          <o:OLEObject Type="Embed" ProgID="Equation.3" ShapeID="_x0000_i1104" DrawAspect="Content" ObjectID="_1607245660" r:id="rId154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называемые 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пиковыми значениями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22"/>
          <w:sz w:val="28"/>
          <w:szCs w:val="28"/>
          <w:lang w:val="ru-RU"/>
        </w:rPr>
        <w:object w:dxaOrig="3760" w:dyaOrig="560">
          <v:shape id="_x0000_i1105" type="#_x0000_t75" style="width:244.5pt;height:29.25pt" o:ole="">
            <v:imagedata r:id="rId155" o:title=""/>
          </v:shape>
          <o:OLEObject Type="Embed" ProgID="Equation.3" ShapeID="_x0000_i1105" DrawAspect="Content" ObjectID="_1607245661" r:id="rId156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Размах колебаний:</w:t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20"/>
          <w:sz w:val="28"/>
          <w:szCs w:val="28"/>
          <w:lang w:val="ru-RU"/>
        </w:rPr>
        <w:object w:dxaOrig="2460" w:dyaOrig="440">
          <v:shape id="_x0000_i1106" type="#_x0000_t75" style="width:156.75pt;height:23.25pt" o:ole="">
            <v:imagedata r:id="rId157" o:title=""/>
          </v:shape>
          <o:OLEObject Type="Embed" ProgID="Equation.3" ShapeID="_x0000_i1106" DrawAspect="Content" ObjectID="_1607245662" r:id="rId158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Среднее значение (постоянная составляющая)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32"/>
          <w:sz w:val="28"/>
          <w:szCs w:val="28"/>
          <w:lang w:val="ru-RU"/>
        </w:rPr>
        <w:object w:dxaOrig="1620" w:dyaOrig="760">
          <v:shape id="_x0000_i1107" type="#_x0000_t75" style="width:101.25pt;height:39.75pt" o:ole="">
            <v:imagedata r:id="rId159" o:title=""/>
          </v:shape>
          <o:OLEObject Type="Embed" ProgID="Equation.3" ShapeID="_x0000_i1107" DrawAspect="Content" ObjectID="_1607245663" r:id="rId160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28"/>
          <w:sz w:val="28"/>
          <w:szCs w:val="28"/>
          <w:lang w:val="ru-RU"/>
        </w:rPr>
        <w:object w:dxaOrig="1600" w:dyaOrig="680">
          <v:shape id="_x0000_i1108" type="#_x0000_t75" style="width:102pt;height:36pt" o:ole="">
            <v:imagedata r:id="rId161" o:title=""/>
          </v:shape>
          <o:OLEObject Type="Embed" ProgID="Equation.3" ShapeID="_x0000_i1108" DrawAspect="Content" ObjectID="_1607245664" r:id="rId162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Мощность сигнала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, определяемая с учетом постоянной составляющей:</w:t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32"/>
          <w:sz w:val="28"/>
          <w:szCs w:val="28"/>
          <w:lang w:val="ru-RU"/>
        </w:rPr>
        <w:object w:dxaOrig="1660" w:dyaOrig="760">
          <v:shape id="_x0000_i1109" type="#_x0000_t75" style="width:104.25pt;height:39.75pt" o:ole="">
            <v:imagedata r:id="rId163" o:title=""/>
          </v:shape>
          <o:OLEObject Type="Embed" ProgID="Equation.3" ShapeID="_x0000_i1109" DrawAspect="Content" ObjectID="_1607245665" r:id="rId164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28"/>
          <w:sz w:val="28"/>
          <w:szCs w:val="28"/>
          <w:lang w:val="ru-RU"/>
        </w:rPr>
        <w:object w:dxaOrig="1640" w:dyaOrig="680">
          <v:shape id="_x0000_i1110" type="#_x0000_t75" style="width:105pt;height:36pt" o:ole="">
            <v:imagedata r:id="rId165" o:title=""/>
          </v:shape>
          <o:OLEObject Type="Embed" ProgID="Equation.3" ShapeID="_x0000_i1110" DrawAspect="Content" ObjectID="_1607245666" r:id="rId166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и без учета постоянной составляющей:</w:t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34"/>
          <w:sz w:val="28"/>
          <w:szCs w:val="28"/>
          <w:lang w:val="ru-RU"/>
        </w:rPr>
        <w:object w:dxaOrig="3159" w:dyaOrig="840">
          <v:shape id="_x0000_i1111" type="#_x0000_t75" style="width:201pt;height:44.25pt" o:ole="">
            <v:imagedata r:id="rId167" o:title=""/>
          </v:shape>
          <o:OLEObject Type="Embed" ProgID="Equation.3" ShapeID="_x0000_i1111" DrawAspect="Content" ObjectID="_1607245667" r:id="rId168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30"/>
          <w:sz w:val="28"/>
          <w:szCs w:val="28"/>
          <w:lang w:val="ru-RU"/>
        </w:rPr>
        <w:object w:dxaOrig="3100" w:dyaOrig="760">
          <v:shape id="_x0000_i1112" type="#_x0000_t75" style="width:194.25pt;height:39.75pt" o:ole="">
            <v:imagedata r:id="rId169" o:title=""/>
          </v:shape>
          <o:OLEObject Type="Embed" ProgID="Equation.3" ShapeID="_x0000_i1112" DrawAspect="Content" ObjectID="_1607245668" r:id="rId170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Среднее </w:t>
      </w:r>
      <w:proofErr w:type="spellStart"/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квадратическое</w:t>
      </w:r>
      <w:proofErr w:type="spellEnd"/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значение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 эффективное значение, определяемое с учетом постоянной составляющей:</w:t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32"/>
          <w:sz w:val="28"/>
          <w:szCs w:val="28"/>
          <w:lang w:val="ru-RU"/>
        </w:rPr>
        <w:object w:dxaOrig="2280" w:dyaOrig="820">
          <v:shape id="_x0000_i1113" type="#_x0000_t75" style="width:137.25pt;height:41.25pt" o:ole="">
            <v:imagedata r:id="rId171" o:title=""/>
          </v:shape>
          <o:OLEObject Type="Embed" ProgID="Equation.3" ShapeID="_x0000_i1113" DrawAspect="Content" ObjectID="_1607245669" r:id="rId172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30"/>
          <w:sz w:val="28"/>
          <w:szCs w:val="28"/>
          <w:lang w:val="ru-RU"/>
        </w:rPr>
        <w:object w:dxaOrig="2240" w:dyaOrig="780">
          <v:shape id="_x0000_i1114" type="#_x0000_t75" style="width:135pt;height:39pt" o:ole="">
            <v:imagedata r:id="rId173" o:title=""/>
          </v:shape>
          <o:OLEObject Type="Embed" ProgID="Equation.3" ShapeID="_x0000_i1114" DrawAspect="Content" ObjectID="_1607245670" r:id="rId174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и без учета постоянной составляющей:</w:t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36"/>
          <w:sz w:val="28"/>
          <w:szCs w:val="28"/>
          <w:lang w:val="ru-RU"/>
        </w:rPr>
        <w:object w:dxaOrig="3519" w:dyaOrig="900">
          <v:shape id="_x0000_i1115" type="#_x0000_t75" style="width:212.25pt;height:45pt" o:ole="">
            <v:imagedata r:id="rId175" o:title=""/>
          </v:shape>
          <o:OLEObject Type="Embed" ProgID="Equation.3" ShapeID="_x0000_i1115" DrawAspect="Content" ObjectID="_1607245671" r:id="rId176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32"/>
          <w:sz w:val="28"/>
          <w:szCs w:val="28"/>
          <w:lang w:val="ru-RU"/>
        </w:rPr>
        <w:object w:dxaOrig="3480" w:dyaOrig="820">
          <v:shape id="_x0000_i1116" type="#_x0000_t75" style="width:210pt;height:41.25pt" o:ole="">
            <v:imagedata r:id="rId177" o:title=""/>
          </v:shape>
          <o:OLEObject Type="Embed" ProgID="Equation.3" ShapeID="_x0000_i1116" DrawAspect="Content" ObjectID="_1607245672" r:id="rId178"/>
        </w:object>
      </w:r>
    </w:p>
    <w:p w:rsidR="00C42A79" w:rsidRPr="00C42A79" w:rsidRDefault="00C42A79" w:rsidP="00C42A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proofErr w:type="gramStart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Для  гармонического</w:t>
      </w:r>
      <w:proofErr w:type="gramEnd"/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сигнала между СКЗ и амплитудой существует однозначная связь:</w:t>
      </w:r>
    </w:p>
    <w:p w:rsidR="00C42A79" w:rsidRPr="00C42A79" w:rsidRDefault="00C42A79" w:rsidP="00C42A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     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</w:t>
      </w:r>
      <w:r w:rsidRPr="00C42A79">
        <w:rPr>
          <w:rFonts w:ascii="Times New Roman" w:eastAsia="Calibri" w:hAnsi="Times New Roman" w:cs="Times New Roman"/>
          <w:position w:val="-28"/>
          <w:sz w:val="28"/>
          <w:szCs w:val="28"/>
          <w:lang w:val="ru-RU"/>
        </w:rPr>
        <w:object w:dxaOrig="2060" w:dyaOrig="660">
          <v:shape id="_x0000_i1117" type="#_x0000_t75" style="width:112.5pt;height:36pt" o:ole="">
            <v:imagedata r:id="rId179" o:title=""/>
          </v:shape>
          <o:OLEObject Type="Embed" ProgID="Equation.3" ShapeID="_x0000_i1117" DrawAspect="Content" ObjectID="_1607245673" r:id="rId180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42A79" w:rsidRPr="00C42A79" w:rsidRDefault="00C42A79" w:rsidP="00C42A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Если сигнал имеет сложную форму, то однозначной связи между СКЗ и его амплитудой нет. </w:t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Параметры,  характеризующие</w:t>
      </w:r>
      <w:proofErr w:type="gramEnd"/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форму вибросигнала</w:t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Пик-фактор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параметр, характеризующий наличие амплитудных выбросов в сигнале:</w:t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30"/>
          <w:sz w:val="28"/>
          <w:szCs w:val="28"/>
          <w:lang w:val="ru-RU"/>
        </w:rPr>
        <w:object w:dxaOrig="2040" w:dyaOrig="720">
          <v:shape id="_x0000_i1118" type="#_x0000_t75" style="width:123pt;height:36pt" o:ole="">
            <v:imagedata r:id="rId181" o:title=""/>
          </v:shape>
          <o:OLEObject Type="Embed" ProgID="Equation.3" ShapeID="_x0000_i1118" DrawAspect="Content" ObjectID="_1607245674" r:id="rId182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  <w:t>Чем больше пик-фактор, тем более выраженные импульсные эффекты присутствуют в сигнале. Для гармонического сигнала пик-фактор равен 1.414.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Распределение сигнала по амплитудным зонам характеризуется 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коэффициентами асимметрии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76"/>
          <w:sz w:val="28"/>
          <w:szCs w:val="28"/>
          <w:lang w:val="ru-RU"/>
        </w:rPr>
        <w:object w:dxaOrig="3500" w:dyaOrig="1480">
          <v:shape id="_x0000_i1119" type="#_x0000_t75" style="width:211.5pt;height:74.25pt" o:ole="">
            <v:imagedata r:id="rId183" o:title=""/>
          </v:shape>
          <o:OLEObject Type="Embed" ProgID="Equation.3" ShapeID="_x0000_i1119" DrawAspect="Content" ObjectID="_1607245675" r:id="rId184"/>
        </w:object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</w:t>
      </w:r>
      <w:r w:rsidRPr="00C42A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эксцессом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C42A79" w:rsidRPr="00C42A79" w:rsidRDefault="00C42A79" w:rsidP="00C42A79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position w:val="-76"/>
          <w:sz w:val="28"/>
          <w:szCs w:val="28"/>
          <w:lang w:val="ru-RU"/>
        </w:rPr>
        <w:object w:dxaOrig="4140" w:dyaOrig="1480">
          <v:shape id="_x0000_i1120" type="#_x0000_t75" style="width:249.75pt;height:74.25pt" o:ole="">
            <v:imagedata r:id="rId185" o:title=""/>
          </v:shape>
          <o:OLEObject Type="Embed" ProgID="Equation.3" ShapeID="_x0000_i1120" DrawAspect="Content" ObjectID="_1607245676" r:id="rId186"/>
        </w:objec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  <w:object w:dxaOrig="9030" w:dyaOrig="6630">
          <v:shape id="_x0000_s1031" type="#_x0000_t75" style="position:absolute;margin-left:105.45pt;margin-top:-1.05pt;width:32.55pt;height:20.35pt;z-index:251664384">
            <v:imagedata r:id="rId187" o:title=""/>
          </v:shape>
          <o:OLEObject Type="Embed" ProgID="Equation.3" ShapeID="_x0000_s1031" DrawAspect="Content" ObjectID="_1607245680" r:id="rId188"/>
        </w:object>
      </w:r>
      <w:r w:rsidRPr="00C42A7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6985</wp:posOffset>
            </wp:positionV>
            <wp:extent cx="3429000" cy="187642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  <w:object w:dxaOrig="9030" w:dyaOrig="6630">
          <v:shape id="_x0000_s1032" type="#_x0000_t75" style="position:absolute;margin-left:122.55pt;margin-top:2.3pt;width:32.7pt;height:19.3pt;z-index:251665408">
            <v:imagedata r:id="rId190" o:title=""/>
          </v:shape>
          <o:OLEObject Type="Embed" ProgID="Equation.3" ShapeID="_x0000_s1032" DrawAspect="Content" ObjectID="_1607245681" r:id="rId191"/>
        </w:object>
      </w:r>
      <w:r w:rsidRPr="00C42A79"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  <w:object w:dxaOrig="9030" w:dyaOrig="6630">
          <v:shape id="_x0000_s1033" type="#_x0000_t75" style="position:absolute;margin-left:239.4pt;margin-top:2.3pt;width:33.6pt;height:19.3pt;z-index:251666432">
            <v:imagedata r:id="rId192" o:title=""/>
          </v:shape>
          <o:OLEObject Type="Embed" ProgID="Equation.3" ShapeID="_x0000_s1033" DrawAspect="Content" ObjectID="_1607245682" r:id="rId193"/>
        </w:object>
      </w: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  <w:object w:dxaOrig="9030" w:dyaOrig="6630">
          <v:shape id="_x0000_s1034" type="#_x0000_t75" style="position:absolute;margin-left:102.6pt;margin-top:3.5pt;width:40.65pt;height:20.75pt;z-index:251667456">
            <v:imagedata r:id="rId194" o:title=""/>
          </v:shape>
          <o:OLEObject Type="Embed" ProgID="Equation.3" ShapeID="_x0000_s1034" DrawAspect="Content" ObjectID="_1607245683" r:id="rId195"/>
        </w:object>
      </w:r>
      <w:r w:rsidRPr="00C42A79"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  <w:object w:dxaOrig="9030" w:dyaOrig="6630">
          <v:shape id="_x0000_s1035" type="#_x0000_t75" style="position:absolute;margin-left:261pt;margin-top:6.25pt;width:42.55pt;height:22.45pt;z-index:251668480">
            <v:imagedata r:id="rId196" o:title=""/>
          </v:shape>
          <o:OLEObject Type="Embed" ProgID="Equation.3" ShapeID="_x0000_s1035" DrawAspect="Content" ObjectID="_1607245684" r:id="rId197"/>
        </w:object>
      </w: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Иллюстрация изменения коэффициента асимметрии в зависимости от вида функции плотности вероятностей исследуемого сигнала по отношению к нормальному закону распределения</w:t>
      </w: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object w:dxaOrig="9030" w:dyaOrig="6630">
          <v:shape id="_x0000_s1039" type="#_x0000_t75" style="position:absolute;margin-left:189pt;margin-top:9.2pt;width:42.2pt;height:22.3pt;z-index:251672576">
            <v:imagedata r:id="rId198" o:title=""/>
          </v:shape>
          <o:OLEObject Type="Embed" ProgID="Equation.3" ShapeID="_x0000_s1039" DrawAspect="Content" ObjectID="_1607245685" r:id="rId199"/>
        </w:object>
      </w: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object w:dxaOrig="9030" w:dyaOrig="6630">
          <v:shape id="_x0000_s1037" type="#_x0000_t75" style="position:absolute;margin-left:119.7pt;margin-top:.65pt;width:36.3pt;height:22.7pt;z-index:251670528">
            <v:imagedata r:id="rId187" o:title=""/>
          </v:shape>
          <o:OLEObject Type="Embed" ProgID="Equation.3" ShapeID="_x0000_s1037" DrawAspect="Content" ObjectID="_1607245686" r:id="rId200"/>
        </w:object>
      </w: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3086100" cy="199072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object w:dxaOrig="9030" w:dyaOrig="6630">
          <v:shape id="_x0000_s1038" type="#_x0000_t75" style="position:absolute;margin-left:182.4pt;margin-top:3.15pt;width:41.5pt;height:21.2pt;z-index:251671552">
            <v:imagedata r:id="rId202" o:title=""/>
          </v:shape>
          <o:OLEObject Type="Embed" ProgID="Equation.3" ShapeID="_x0000_s1038" DrawAspect="Content" ObjectID="_1607245687" r:id="rId203"/>
        </w:object>
      </w:r>
    </w:p>
    <w:p w:rsidR="00C42A79" w:rsidRPr="00C42A79" w:rsidRDefault="00C42A79" w:rsidP="00C42A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Иллюстрация изменения эксцесса в зависимости от вида функции плотности вероятностей исследуемого сигнала по отношению к нормальному закону распределения</w:t>
      </w:r>
    </w:p>
    <w:p w:rsidR="00C42A79" w:rsidRPr="00C42A79" w:rsidRDefault="00C42A79" w:rsidP="00C42A7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2A79" w:rsidRPr="00C42A79" w:rsidRDefault="00C42A79" w:rsidP="00C42A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2A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Уровень звукового давления</w:t>
      </w:r>
      <w:r w:rsidRPr="00C42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hyperlink r:id="rId204" w:tooltip="Английский язык" w:history="1">
        <w:r w:rsidRPr="00C42A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англ.</w:t>
        </w:r>
      </w:hyperlink>
      <w:r w:rsidRPr="00C42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C42A79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SPL</w:t>
      </w:r>
      <w:r w:rsidRPr="00C42A7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r w:rsidRPr="00C42A79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Sound</w:t>
      </w:r>
      <w:r w:rsidRPr="00C42A7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C42A79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Pressure</w:t>
      </w:r>
      <w:r w:rsidRPr="00C42A7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C42A79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Level</w:t>
      </w:r>
      <w:r w:rsidRPr="00C42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 — измеренное по </w:t>
      </w:r>
      <w:hyperlink r:id="rId205" w:tooltip="Децибел" w:history="1">
        <w:r w:rsidRPr="00C42A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относительной шкале</w:t>
        </w:r>
      </w:hyperlink>
      <w:r w:rsidRPr="00C42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значение звукового давления, отнесённое к опорному давлению </w:t>
      </w:r>
      <w:r w:rsidRPr="00C42A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123825"/>
            <wp:effectExtent l="0" t="0" r="0" b="9525"/>
            <wp:docPr id="2" name="Рисунок 2" descr="Описание: ~p_\mathrm{SP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~p_\mathrm{SPL}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= 20 </w:t>
      </w:r>
      <w:proofErr w:type="spellStart"/>
      <w:r w:rsidRPr="00C42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мкПа</w:t>
      </w:r>
      <w:proofErr w:type="spellEnd"/>
      <w:r w:rsidRPr="00C42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соответствующему порогу </w:t>
      </w:r>
      <w:hyperlink r:id="rId207" w:tooltip="Слух (ощущение)" w:history="1">
        <w:r w:rsidRPr="00C42A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слышимости</w:t>
        </w:r>
      </w:hyperlink>
      <w:r w:rsidRPr="00C42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синусоидальной </w:t>
      </w:r>
      <w:hyperlink r:id="rId208" w:tooltip="Звук" w:history="1">
        <w:r w:rsidRPr="00C42A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звуковой волны</w:t>
        </w:r>
      </w:hyperlink>
      <w:r w:rsidRPr="00C42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209" w:tooltip="Частота" w:history="1">
        <w:r w:rsidRPr="00C42A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частотой</w:t>
        </w:r>
      </w:hyperlink>
      <w:r w:rsidRPr="00C42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кГц:</w:t>
      </w:r>
    </w:p>
    <w:p w:rsidR="00C42A79" w:rsidRPr="00C42A79" w:rsidRDefault="00C42A79" w:rsidP="00C42A79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2A7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666875" cy="390525"/>
            <wp:effectExtent l="0" t="0" r="9525" b="9525"/>
            <wp:docPr id="1" name="Рисунок 1" descr="Описание: \mathrm{SPL} = 20~\mathrm{lg}~{p \over 20~\mu \Pi \mathrm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\mathrm{SPL} = 20~\mathrm{lg}~{p \over 20~\mu \Pi \mathrm{a}}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A79">
        <w:rPr>
          <w:rFonts w:ascii="Times New Roman" w:eastAsia="Calibri" w:hAnsi="Times New Roman" w:cs="Times New Roman"/>
          <w:sz w:val="28"/>
          <w:szCs w:val="28"/>
          <w:lang w:val="ru-RU"/>
        </w:rPr>
        <w:t>дБ.</w:t>
      </w:r>
    </w:p>
    <w:p w:rsidR="00E3738D" w:rsidRDefault="00E3738D">
      <w:bookmarkStart w:id="0" w:name="_GoBack"/>
      <w:bookmarkEnd w:id="0"/>
    </w:p>
    <w:sectPr w:rsidR="00E373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79"/>
    <w:rsid w:val="00C42A79"/>
    <w:rsid w:val="00E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E4CA9794-D89A-4AF0-A4D3-70BDB206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32.wmf"/><Relationship Id="rId84" Type="http://schemas.openxmlformats.org/officeDocument/2006/relationships/image" Target="media/image44.wmf"/><Relationship Id="rId138" Type="http://schemas.openxmlformats.org/officeDocument/2006/relationships/oleObject" Target="embeddings/oleObject64.bin"/><Relationship Id="rId159" Type="http://schemas.openxmlformats.org/officeDocument/2006/relationships/image" Target="media/image82.wmf"/><Relationship Id="rId170" Type="http://schemas.openxmlformats.org/officeDocument/2006/relationships/oleObject" Target="embeddings/oleObject80.bin"/><Relationship Id="rId191" Type="http://schemas.openxmlformats.org/officeDocument/2006/relationships/oleObject" Target="embeddings/oleObject90.bin"/><Relationship Id="rId205" Type="http://schemas.openxmlformats.org/officeDocument/2006/relationships/hyperlink" Target="http://ru.wikipedia.org/wiki/%D0%94%D0%B5%D1%86%D0%B8%D0%B1%D0%B5%D0%BB" TargetMode="External"/><Relationship Id="rId107" Type="http://schemas.openxmlformats.org/officeDocument/2006/relationships/oleObject" Target="embeddings/oleObject49.bin"/><Relationship Id="rId11" Type="http://schemas.openxmlformats.org/officeDocument/2006/relationships/image" Target="media/image5.png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41.wmf"/><Relationship Id="rId102" Type="http://schemas.openxmlformats.org/officeDocument/2006/relationships/image" Target="media/image53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67.wmf"/><Relationship Id="rId144" Type="http://schemas.openxmlformats.org/officeDocument/2006/relationships/oleObject" Target="embeddings/oleObject67.bin"/><Relationship Id="rId149" Type="http://schemas.openxmlformats.org/officeDocument/2006/relationships/image" Target="media/image77.png"/><Relationship Id="rId5" Type="http://schemas.openxmlformats.org/officeDocument/2006/relationships/image" Target="media/image2.wmf"/><Relationship Id="rId90" Type="http://schemas.openxmlformats.org/officeDocument/2006/relationships/image" Target="media/image47.wmf"/><Relationship Id="rId95" Type="http://schemas.openxmlformats.org/officeDocument/2006/relationships/image" Target="media/image49.wmf"/><Relationship Id="rId160" Type="http://schemas.openxmlformats.org/officeDocument/2006/relationships/oleObject" Target="embeddings/oleObject75.bin"/><Relationship Id="rId165" Type="http://schemas.openxmlformats.org/officeDocument/2006/relationships/image" Target="media/image85.wmf"/><Relationship Id="rId181" Type="http://schemas.openxmlformats.org/officeDocument/2006/relationships/image" Target="media/image93.wmf"/><Relationship Id="rId186" Type="http://schemas.openxmlformats.org/officeDocument/2006/relationships/oleObject" Target="embeddings/oleObject88.bin"/><Relationship Id="rId211" Type="http://schemas.openxmlformats.org/officeDocument/2006/relationships/fontTable" Target="fontTable.xml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4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5.wmf"/><Relationship Id="rId113" Type="http://schemas.openxmlformats.org/officeDocument/2006/relationships/image" Target="media/image59.wmf"/><Relationship Id="rId118" Type="http://schemas.openxmlformats.org/officeDocument/2006/relationships/oleObject" Target="embeddings/oleObject54.bin"/><Relationship Id="rId134" Type="http://schemas.openxmlformats.org/officeDocument/2006/relationships/image" Target="media/image70.wmf"/><Relationship Id="rId139" Type="http://schemas.openxmlformats.org/officeDocument/2006/relationships/image" Target="media/image72.wmf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155" Type="http://schemas.openxmlformats.org/officeDocument/2006/relationships/image" Target="media/image80.wmf"/><Relationship Id="rId171" Type="http://schemas.openxmlformats.org/officeDocument/2006/relationships/image" Target="media/image88.wmf"/><Relationship Id="rId176" Type="http://schemas.openxmlformats.org/officeDocument/2006/relationships/oleObject" Target="embeddings/oleObject83.bin"/><Relationship Id="rId192" Type="http://schemas.openxmlformats.org/officeDocument/2006/relationships/image" Target="media/image99.wmf"/><Relationship Id="rId197" Type="http://schemas.openxmlformats.org/officeDocument/2006/relationships/oleObject" Target="embeddings/oleObject93.bin"/><Relationship Id="rId206" Type="http://schemas.openxmlformats.org/officeDocument/2006/relationships/image" Target="media/image105.png"/><Relationship Id="rId201" Type="http://schemas.openxmlformats.org/officeDocument/2006/relationships/image" Target="media/image103.emf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30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6.wmf"/><Relationship Id="rId124" Type="http://schemas.openxmlformats.org/officeDocument/2006/relationships/image" Target="media/image65.wmf"/><Relationship Id="rId129" Type="http://schemas.openxmlformats.org/officeDocument/2006/relationships/oleObject" Target="embeddings/oleObject59.bin"/><Relationship Id="rId54" Type="http://schemas.openxmlformats.org/officeDocument/2006/relationships/image" Target="media/image27.png"/><Relationship Id="rId70" Type="http://schemas.openxmlformats.org/officeDocument/2006/relationships/oleObject" Target="embeddings/oleObject32.bin"/><Relationship Id="rId75" Type="http://schemas.openxmlformats.org/officeDocument/2006/relationships/image" Target="media/image38.png"/><Relationship Id="rId91" Type="http://schemas.openxmlformats.org/officeDocument/2006/relationships/oleObject" Target="embeddings/oleObject41.bin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5.bin"/><Relationship Id="rId145" Type="http://schemas.openxmlformats.org/officeDocument/2006/relationships/image" Target="media/image75.wmf"/><Relationship Id="rId161" Type="http://schemas.openxmlformats.org/officeDocument/2006/relationships/image" Target="media/image83.wmf"/><Relationship Id="rId166" Type="http://schemas.openxmlformats.org/officeDocument/2006/relationships/oleObject" Target="embeddings/oleObject78.bin"/><Relationship Id="rId182" Type="http://schemas.openxmlformats.org/officeDocument/2006/relationships/oleObject" Target="embeddings/oleObject86.bin"/><Relationship Id="rId187" Type="http://schemas.openxmlformats.org/officeDocument/2006/relationships/image" Target="media/image96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12" Type="http://schemas.openxmlformats.org/officeDocument/2006/relationships/theme" Target="theme/theme1.xml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2.bin"/><Relationship Id="rId119" Type="http://schemas.openxmlformats.org/officeDocument/2006/relationships/oleObject" Target="embeddings/oleObject55.bin"/><Relationship Id="rId44" Type="http://schemas.openxmlformats.org/officeDocument/2006/relationships/image" Target="media/image21.png"/><Relationship Id="rId60" Type="http://schemas.openxmlformats.org/officeDocument/2006/relationships/oleObject" Target="embeddings/oleObject27.bin"/><Relationship Id="rId65" Type="http://schemas.openxmlformats.org/officeDocument/2006/relationships/image" Target="media/image33.wmf"/><Relationship Id="rId81" Type="http://schemas.openxmlformats.org/officeDocument/2006/relationships/image" Target="media/image42.emf"/><Relationship Id="rId86" Type="http://schemas.openxmlformats.org/officeDocument/2006/relationships/image" Target="media/image45.wmf"/><Relationship Id="rId130" Type="http://schemas.openxmlformats.org/officeDocument/2006/relationships/image" Target="media/image68.wmf"/><Relationship Id="rId135" Type="http://schemas.openxmlformats.org/officeDocument/2006/relationships/oleObject" Target="embeddings/oleObject62.bin"/><Relationship Id="rId151" Type="http://schemas.openxmlformats.org/officeDocument/2006/relationships/image" Target="media/image78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91.wmf"/><Relationship Id="rId198" Type="http://schemas.openxmlformats.org/officeDocument/2006/relationships/image" Target="media/image102.wmf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91.bin"/><Relationship Id="rId202" Type="http://schemas.openxmlformats.org/officeDocument/2006/relationships/image" Target="media/image104.wmf"/><Relationship Id="rId207" Type="http://schemas.openxmlformats.org/officeDocument/2006/relationships/hyperlink" Target="http://ru.wikipedia.org/wiki/%D0%A1%D0%BB%D1%83%D1%85_%28%D0%BE%D1%89%D1%83%D1%89%D0%B5%D0%BD%D0%B8%D0%B5%29" TargetMode="External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9" Type="http://schemas.openxmlformats.org/officeDocument/2006/relationships/image" Target="media/image19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5.wmf"/><Relationship Id="rId55" Type="http://schemas.openxmlformats.org/officeDocument/2006/relationships/image" Target="media/image28.wmf"/><Relationship Id="rId76" Type="http://schemas.openxmlformats.org/officeDocument/2006/relationships/image" Target="media/image39.png"/><Relationship Id="rId97" Type="http://schemas.openxmlformats.org/officeDocument/2006/relationships/image" Target="media/image50.wmf"/><Relationship Id="rId104" Type="http://schemas.openxmlformats.org/officeDocument/2006/relationships/image" Target="media/image54.wmf"/><Relationship Id="rId120" Type="http://schemas.openxmlformats.org/officeDocument/2006/relationships/image" Target="media/image62.png"/><Relationship Id="rId125" Type="http://schemas.openxmlformats.org/officeDocument/2006/relationships/oleObject" Target="embeddings/oleObject57.bin"/><Relationship Id="rId141" Type="http://schemas.openxmlformats.org/officeDocument/2006/relationships/image" Target="media/image73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6.wmf"/><Relationship Id="rId188" Type="http://schemas.openxmlformats.org/officeDocument/2006/relationships/oleObject" Target="embeddings/oleObject89.bin"/><Relationship Id="rId7" Type="http://schemas.openxmlformats.org/officeDocument/2006/relationships/image" Target="media/image3.wmf"/><Relationship Id="rId71" Type="http://schemas.openxmlformats.org/officeDocument/2006/relationships/image" Target="media/image36.wmf"/><Relationship Id="rId92" Type="http://schemas.openxmlformats.org/officeDocument/2006/relationships/image" Target="media/image48.wmf"/><Relationship Id="rId162" Type="http://schemas.openxmlformats.org/officeDocument/2006/relationships/oleObject" Target="embeddings/oleObject76.bin"/><Relationship Id="rId183" Type="http://schemas.openxmlformats.org/officeDocument/2006/relationships/image" Target="media/image94.wmf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image" Target="media/image12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png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7.wmf"/><Relationship Id="rId115" Type="http://schemas.openxmlformats.org/officeDocument/2006/relationships/image" Target="media/image60.wmf"/><Relationship Id="rId131" Type="http://schemas.openxmlformats.org/officeDocument/2006/relationships/oleObject" Target="embeddings/oleObject60.bin"/><Relationship Id="rId136" Type="http://schemas.openxmlformats.org/officeDocument/2006/relationships/oleObject" Target="embeddings/oleObject63.bin"/><Relationship Id="rId157" Type="http://schemas.openxmlformats.org/officeDocument/2006/relationships/image" Target="media/image81.wmf"/><Relationship Id="rId178" Type="http://schemas.openxmlformats.org/officeDocument/2006/relationships/oleObject" Target="embeddings/oleObject84.bin"/><Relationship Id="rId61" Type="http://schemas.openxmlformats.org/officeDocument/2006/relationships/image" Target="media/image31.wmf"/><Relationship Id="rId82" Type="http://schemas.openxmlformats.org/officeDocument/2006/relationships/image" Target="media/image43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89.wmf"/><Relationship Id="rId194" Type="http://schemas.openxmlformats.org/officeDocument/2006/relationships/image" Target="media/image100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208" Type="http://schemas.openxmlformats.org/officeDocument/2006/relationships/hyperlink" Target="http://ru.wikipedia.org/wiki/%D0%97%D0%B2%D1%83%D0%BA" TargetMode="External"/><Relationship Id="rId19" Type="http://schemas.openxmlformats.org/officeDocument/2006/relationships/oleObject" Target="embeddings/oleObject7.bin"/><Relationship Id="rId14" Type="http://schemas.openxmlformats.org/officeDocument/2006/relationships/image" Target="media/image7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5.bin"/><Relationship Id="rId77" Type="http://schemas.openxmlformats.org/officeDocument/2006/relationships/image" Target="media/image40.wmf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6.wmf"/><Relationship Id="rId147" Type="http://schemas.openxmlformats.org/officeDocument/2006/relationships/image" Target="media/image76.png"/><Relationship Id="rId168" Type="http://schemas.openxmlformats.org/officeDocument/2006/relationships/oleObject" Target="embeddings/oleObject7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63.png"/><Relationship Id="rId142" Type="http://schemas.openxmlformats.org/officeDocument/2006/relationships/oleObject" Target="embeddings/oleObject66.bin"/><Relationship Id="rId163" Type="http://schemas.openxmlformats.org/officeDocument/2006/relationships/image" Target="media/image84.wmf"/><Relationship Id="rId184" Type="http://schemas.openxmlformats.org/officeDocument/2006/relationships/oleObject" Target="embeddings/oleObject87.bin"/><Relationship Id="rId189" Type="http://schemas.openxmlformats.org/officeDocument/2006/relationships/image" Target="media/image97.e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3.wmf"/><Relationship Id="rId67" Type="http://schemas.openxmlformats.org/officeDocument/2006/relationships/image" Target="media/image34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71.wmf"/><Relationship Id="rId158" Type="http://schemas.openxmlformats.org/officeDocument/2006/relationships/oleObject" Target="embeddings/oleObject74.bin"/><Relationship Id="rId20" Type="http://schemas.openxmlformats.org/officeDocument/2006/relationships/image" Target="media/image10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6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9.wmf"/><Relationship Id="rId153" Type="http://schemas.openxmlformats.org/officeDocument/2006/relationships/image" Target="media/image79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92.wmf"/><Relationship Id="rId195" Type="http://schemas.openxmlformats.org/officeDocument/2006/relationships/oleObject" Target="embeddings/oleObject92.bin"/><Relationship Id="rId209" Type="http://schemas.openxmlformats.org/officeDocument/2006/relationships/hyperlink" Target="http://ru.wikipedia.org/wiki/%D0%A7%D0%B0%D1%81%D1%82%D0%BE%D1%82%D0%B0" TargetMode="External"/><Relationship Id="rId190" Type="http://schemas.openxmlformats.org/officeDocument/2006/relationships/image" Target="media/image98.wmf"/><Relationship Id="rId204" Type="http://schemas.openxmlformats.org/officeDocument/2006/relationships/hyperlink" Target="http://ru.wikipedia.org/wiki/%D0%90%D0%BD%D0%B3%D0%BB%D0%B8%D0%B9%D1%81%D0%BA%D0%B8%D0%B9_%D1%8F%D0%B7%D1%8B%D0%BA" TargetMode="External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9.wmf"/><Relationship Id="rId106" Type="http://schemas.openxmlformats.org/officeDocument/2006/relationships/image" Target="media/image55.wmf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52" Type="http://schemas.openxmlformats.org/officeDocument/2006/relationships/image" Target="media/image26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51.wmf"/><Relationship Id="rId101" Type="http://schemas.openxmlformats.org/officeDocument/2006/relationships/image" Target="media/image52.png"/><Relationship Id="rId122" Type="http://schemas.openxmlformats.org/officeDocument/2006/relationships/image" Target="media/image64.wmf"/><Relationship Id="rId143" Type="http://schemas.openxmlformats.org/officeDocument/2006/relationships/image" Target="media/image74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7.wmf"/><Relationship Id="rId185" Type="http://schemas.openxmlformats.org/officeDocument/2006/relationships/image" Target="media/image95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80" Type="http://schemas.openxmlformats.org/officeDocument/2006/relationships/oleObject" Target="embeddings/oleObject85.bin"/><Relationship Id="rId210" Type="http://schemas.openxmlformats.org/officeDocument/2006/relationships/image" Target="media/image106.png"/><Relationship Id="rId26" Type="http://schemas.openxmlformats.org/officeDocument/2006/relationships/image" Target="media/image13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8.png"/><Relationship Id="rId133" Type="http://schemas.openxmlformats.org/officeDocument/2006/relationships/oleObject" Target="embeddings/oleObject61.bin"/><Relationship Id="rId154" Type="http://schemas.openxmlformats.org/officeDocument/2006/relationships/oleObject" Target="embeddings/oleObject72.bin"/><Relationship Id="rId175" Type="http://schemas.openxmlformats.org/officeDocument/2006/relationships/image" Target="media/image90.wmf"/><Relationship Id="rId196" Type="http://schemas.openxmlformats.org/officeDocument/2006/relationships/image" Target="media/image101.wmf"/><Relationship Id="rId200" Type="http://schemas.openxmlformats.org/officeDocument/2006/relationships/oleObject" Target="embeddings/oleObject95.bin"/><Relationship Id="rId16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2018-12-25T06:20:00Z</dcterms:created>
  <dcterms:modified xsi:type="dcterms:W3CDTF">2018-12-25T06:20:00Z</dcterms:modified>
</cp:coreProperties>
</file>